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34" w:type="dxa"/>
        <w:tblBorders>
          <w:top w:val="single" w:sz="6" w:space="0" w:color="000000"/>
          <w:left w:val="single" w:sz="12" w:space="0" w:color="000000"/>
          <w:bottom w:val="single" w:sz="6" w:space="0" w:color="000000"/>
          <w:right w:val="single" w:sz="12" w:space="0" w:color="000000"/>
          <w:insideH w:val="nil"/>
          <w:insideV w:val="single" w:sz="6" w:space="0" w:color="000000"/>
        </w:tblBorders>
        <w:tblLayout w:type="fixed"/>
        <w:tblLook w:val="0001"/>
      </w:tblPr>
      <w:tblGrid>
        <w:gridCol w:w="10084"/>
      </w:tblGrid>
      <w:tr w:rsidR="003512A9" w:rsidRPr="000473A2" w:rsidTr="003512A9">
        <w:tc>
          <w:tcPr>
            <w:tcW w:w="10084" w:type="dxa"/>
          </w:tcPr>
          <w:p w:rsidR="003512A9" w:rsidRDefault="003512A9" w:rsidP="003512A9">
            <w:pPr>
              <w:tabs>
                <w:tab w:val="left" w:pos="7920"/>
              </w:tabs>
              <w:rPr>
                <w:rFonts w:eastAsiaTheme="minorEastAsia"/>
                <w:color w:val="000000"/>
                <w:sz w:val="24"/>
                <w:szCs w:val="24"/>
              </w:rPr>
            </w:pPr>
            <w:r w:rsidRPr="005D584C">
              <w:rPr>
                <w:rFonts w:eastAsiaTheme="minorEastAsia"/>
                <w:b/>
                <w:color w:val="000000"/>
                <w:sz w:val="24"/>
                <w:szCs w:val="24"/>
                <w:u w:val="single"/>
              </w:rPr>
              <w:t xml:space="preserve">Policy: </w:t>
            </w:r>
            <w:r w:rsidRPr="00F70D96">
              <w:rPr>
                <w:rFonts w:eastAsiaTheme="minorEastAsia"/>
                <w:color w:val="000000"/>
                <w:sz w:val="24"/>
                <w:szCs w:val="24"/>
              </w:rPr>
              <w:t xml:space="preserve"> </w:t>
            </w:r>
          </w:p>
          <w:p w:rsidR="003512A9" w:rsidRPr="00F70D96" w:rsidRDefault="003512A9" w:rsidP="003512A9">
            <w:pPr>
              <w:tabs>
                <w:tab w:val="left" w:pos="7920"/>
              </w:tabs>
              <w:rPr>
                <w:rFonts w:eastAsiaTheme="minorEastAsia"/>
                <w:color w:val="000000"/>
                <w:sz w:val="24"/>
                <w:szCs w:val="24"/>
              </w:rPr>
            </w:pPr>
            <w:r w:rsidRPr="00F70D96">
              <w:rPr>
                <w:rFonts w:eastAsiaTheme="minorEastAsia"/>
                <w:color w:val="000000"/>
                <w:sz w:val="24"/>
                <w:szCs w:val="24"/>
              </w:rPr>
              <w:t>Policy for Students with Insufficient Funds for School Meals and Delinquent Accounts in the School Nutrition Program (aka Meal Charge Policy OR Unpaid Meal Charge Policy)</w:t>
            </w:r>
            <w:r>
              <w:rPr>
                <w:rFonts w:eastAsiaTheme="minorEastAsia"/>
                <w:color w:val="000000"/>
                <w:sz w:val="24"/>
                <w:szCs w:val="24"/>
              </w:rPr>
              <w:t>.</w:t>
            </w:r>
            <w:r w:rsidRPr="00F70D96">
              <w:rPr>
                <w:rFonts w:eastAsiaTheme="minorEastAsia"/>
                <w:color w:val="000000"/>
                <w:sz w:val="24"/>
                <w:szCs w:val="24"/>
              </w:rPr>
              <w:t xml:space="preserve"> </w:t>
            </w:r>
          </w:p>
          <w:p w:rsidR="003512A9" w:rsidRPr="00F70D96" w:rsidRDefault="003512A9" w:rsidP="003512A9">
            <w:pPr>
              <w:tabs>
                <w:tab w:val="left" w:pos="7920"/>
              </w:tabs>
              <w:ind w:firstLine="720"/>
              <w:rPr>
                <w:rFonts w:eastAsiaTheme="minorEastAsia"/>
                <w:color w:val="000000"/>
                <w:sz w:val="24"/>
                <w:szCs w:val="24"/>
              </w:rPr>
            </w:pPr>
          </w:p>
          <w:p w:rsidR="003512A9" w:rsidRDefault="003512A9" w:rsidP="003512A9">
            <w:pPr>
              <w:tabs>
                <w:tab w:val="left" w:pos="7920"/>
              </w:tabs>
              <w:rPr>
                <w:rFonts w:eastAsiaTheme="minorEastAsia"/>
                <w:color w:val="000000"/>
                <w:sz w:val="24"/>
                <w:szCs w:val="24"/>
              </w:rPr>
            </w:pPr>
            <w:r w:rsidRPr="00BA4E99">
              <w:rPr>
                <w:rFonts w:eastAsiaTheme="minorEastAsia"/>
                <w:b/>
                <w:color w:val="000000"/>
                <w:sz w:val="24"/>
                <w:szCs w:val="24"/>
                <w:u w:val="single"/>
              </w:rPr>
              <w:t>Regulations:</w:t>
            </w:r>
            <w:r w:rsidRPr="00F70D96">
              <w:rPr>
                <w:rFonts w:eastAsiaTheme="minorEastAsia"/>
                <w:color w:val="000000"/>
                <w:sz w:val="24"/>
                <w:szCs w:val="24"/>
              </w:rPr>
              <w:t xml:space="preserve">  </w:t>
            </w:r>
          </w:p>
          <w:p w:rsidR="003512A9" w:rsidRPr="00F70D96" w:rsidRDefault="003512A9" w:rsidP="003512A9">
            <w:pPr>
              <w:tabs>
                <w:tab w:val="left" w:pos="7920"/>
              </w:tabs>
              <w:rPr>
                <w:rFonts w:eastAsiaTheme="minorEastAsia"/>
                <w:color w:val="000000"/>
                <w:sz w:val="24"/>
                <w:szCs w:val="24"/>
              </w:rPr>
            </w:pPr>
            <w:r w:rsidRPr="00F70D96">
              <w:rPr>
                <w:rFonts w:eastAsiaTheme="minorEastAsia"/>
                <w:color w:val="000000"/>
                <w:sz w:val="24"/>
                <w:szCs w:val="24"/>
              </w:rPr>
              <w:t>2 CFR Part 200 Section 143 of the Healthy, Hunger-Free Kids Act of 2010</w:t>
            </w:r>
            <w:r w:rsidR="00640EBA">
              <w:rPr>
                <w:rFonts w:eastAsiaTheme="minorEastAsia"/>
                <w:color w:val="000000"/>
                <w:sz w:val="24"/>
                <w:szCs w:val="24"/>
              </w:rPr>
              <w:t>, Act 55 of 2017 amendment to Section 1337 of Pennsylvania School Code.</w:t>
            </w:r>
          </w:p>
          <w:p w:rsidR="003512A9" w:rsidRPr="00F70D96" w:rsidRDefault="003512A9" w:rsidP="003512A9">
            <w:pPr>
              <w:tabs>
                <w:tab w:val="left" w:pos="7920"/>
              </w:tabs>
              <w:rPr>
                <w:rFonts w:eastAsiaTheme="minorEastAsia"/>
                <w:color w:val="000000"/>
                <w:sz w:val="24"/>
                <w:szCs w:val="24"/>
              </w:rPr>
            </w:pPr>
          </w:p>
          <w:p w:rsidR="003512A9" w:rsidRPr="00F70D96" w:rsidRDefault="003512A9" w:rsidP="003512A9">
            <w:pPr>
              <w:tabs>
                <w:tab w:val="left" w:pos="7920"/>
              </w:tabs>
              <w:rPr>
                <w:rFonts w:eastAsiaTheme="minorEastAsia"/>
                <w:color w:val="000000"/>
                <w:sz w:val="24"/>
                <w:szCs w:val="24"/>
              </w:rPr>
            </w:pPr>
            <w:r w:rsidRPr="00F70D96">
              <w:rPr>
                <w:rFonts w:eastAsiaTheme="minorEastAsia"/>
                <w:color w:val="000000"/>
                <w:sz w:val="24"/>
                <w:szCs w:val="24"/>
              </w:rPr>
              <w:t xml:space="preserve">The National School Lunch and School Breakfast Programs are integral in ensuring that students have access to nutritious meals to support their academic success. It is also imperative to protect the financial stability of school nutrition program. </w:t>
            </w:r>
          </w:p>
          <w:p w:rsidR="003512A9" w:rsidRPr="00F70D96" w:rsidRDefault="003512A9" w:rsidP="003512A9">
            <w:pPr>
              <w:tabs>
                <w:tab w:val="left" w:pos="7920"/>
              </w:tabs>
              <w:rPr>
                <w:color w:val="000000"/>
                <w:sz w:val="24"/>
                <w:szCs w:val="24"/>
              </w:rPr>
            </w:pPr>
          </w:p>
          <w:p w:rsidR="003512A9" w:rsidRPr="00F70D96" w:rsidRDefault="003512A9" w:rsidP="003512A9">
            <w:pPr>
              <w:tabs>
                <w:tab w:val="left" w:pos="7920"/>
              </w:tabs>
              <w:rPr>
                <w:rFonts w:eastAsiaTheme="minorEastAsia"/>
                <w:color w:val="000000"/>
                <w:sz w:val="24"/>
                <w:szCs w:val="24"/>
              </w:rPr>
            </w:pPr>
            <w:r w:rsidRPr="00F70D96">
              <w:rPr>
                <w:rFonts w:eastAsiaTheme="minorEastAsia"/>
                <w:color w:val="000000"/>
                <w:sz w:val="24"/>
                <w:szCs w:val="24"/>
              </w:rPr>
              <w:t>The intent of this policy is to establish a process and procedure to handle situations when children eligible for reduced-price or full-price meal benefits have insufficient funds to pay for school meals; as well as for the collection of unpaid meal charges and delinquent account debt.</w:t>
            </w:r>
          </w:p>
          <w:p w:rsidR="003512A9" w:rsidRPr="00F70D96" w:rsidRDefault="003512A9" w:rsidP="003512A9">
            <w:pPr>
              <w:tabs>
                <w:tab w:val="left" w:pos="7920"/>
              </w:tabs>
              <w:rPr>
                <w:color w:val="000000"/>
                <w:sz w:val="24"/>
                <w:szCs w:val="24"/>
              </w:rPr>
            </w:pPr>
          </w:p>
          <w:p w:rsidR="00E423A1" w:rsidRPr="00E423A1" w:rsidRDefault="00E423A1" w:rsidP="003512A9">
            <w:pPr>
              <w:pStyle w:val="ListParagraph"/>
              <w:numPr>
                <w:ilvl w:val="0"/>
                <w:numId w:val="37"/>
              </w:numPr>
              <w:rPr>
                <w:b/>
                <w:sz w:val="24"/>
                <w:szCs w:val="24"/>
                <w:u w:val="single"/>
              </w:rPr>
            </w:pPr>
            <w:r w:rsidRPr="00E423A1">
              <w:rPr>
                <w:b/>
                <w:sz w:val="24"/>
                <w:szCs w:val="24"/>
              </w:rPr>
              <w:t xml:space="preserve"> </w:t>
            </w:r>
            <w:r w:rsidRPr="00E423A1">
              <w:rPr>
                <w:b/>
                <w:sz w:val="24"/>
                <w:szCs w:val="24"/>
                <w:u w:val="single"/>
              </w:rPr>
              <w:t>Policy</w:t>
            </w:r>
            <w:r>
              <w:rPr>
                <w:b/>
                <w:sz w:val="24"/>
                <w:szCs w:val="24"/>
              </w:rPr>
              <w:t xml:space="preserve">  </w:t>
            </w:r>
          </w:p>
          <w:p w:rsidR="003512A9" w:rsidRPr="00E423A1" w:rsidRDefault="003512A9" w:rsidP="00E423A1">
            <w:pPr>
              <w:pStyle w:val="ListParagraph"/>
              <w:rPr>
                <w:b/>
                <w:sz w:val="24"/>
                <w:szCs w:val="24"/>
                <w:u w:val="single"/>
              </w:rPr>
            </w:pPr>
            <w:r w:rsidRPr="00E423A1">
              <w:rPr>
                <w:sz w:val="24"/>
                <w:szCs w:val="24"/>
              </w:rPr>
              <w:t>All school food authorities (SFAs) must develop a written policy for childr</w:t>
            </w:r>
            <w:r w:rsidR="00640EBA" w:rsidRPr="00E423A1">
              <w:rPr>
                <w:sz w:val="24"/>
                <w:szCs w:val="24"/>
              </w:rPr>
              <w:t>en eligible for reduced-price or</w:t>
            </w:r>
            <w:r w:rsidRPr="00E423A1">
              <w:rPr>
                <w:sz w:val="24"/>
                <w:szCs w:val="24"/>
              </w:rPr>
              <w:t xml:space="preserve"> full-price meals that do not</w:t>
            </w:r>
            <w:r w:rsidR="00D4513E" w:rsidRPr="00E423A1">
              <w:rPr>
                <w:sz w:val="24"/>
                <w:szCs w:val="24"/>
              </w:rPr>
              <w:t xml:space="preserve"> have</w:t>
            </w:r>
            <w:r w:rsidRPr="00E423A1">
              <w:rPr>
                <w:sz w:val="24"/>
                <w:szCs w:val="24"/>
              </w:rPr>
              <w:t xml:space="preserve"> money for pay for meals at the time of service and communicate the policy to all students and households.</w:t>
            </w:r>
          </w:p>
          <w:p w:rsidR="003512A9" w:rsidRPr="00F70D96" w:rsidRDefault="003512A9" w:rsidP="003512A9">
            <w:pPr>
              <w:tabs>
                <w:tab w:val="left" w:pos="360"/>
              </w:tabs>
              <w:rPr>
                <w:sz w:val="24"/>
                <w:szCs w:val="24"/>
              </w:rPr>
            </w:pPr>
          </w:p>
          <w:p w:rsidR="003512A9" w:rsidRPr="00F70D96" w:rsidRDefault="003512A9" w:rsidP="003512A9">
            <w:pPr>
              <w:pStyle w:val="ListParagraph"/>
              <w:ind w:hanging="540"/>
              <w:rPr>
                <w:sz w:val="24"/>
                <w:szCs w:val="24"/>
              </w:rPr>
            </w:pPr>
            <w:r w:rsidRPr="00F70D96">
              <w:rPr>
                <w:sz w:val="24"/>
                <w:szCs w:val="24"/>
              </w:rPr>
              <w:t>a</w:t>
            </w:r>
            <w:r w:rsidRPr="00F70D96">
              <w:rPr>
                <w:sz w:val="24"/>
                <w:szCs w:val="24"/>
              </w:rPr>
              <w:tab/>
              <w:t xml:space="preserve">Students who qualify for free meals will not be denied a reimbursable meal even if they have accrued a negative balance on their cafeteria account.  </w:t>
            </w:r>
            <w:r w:rsidR="009B28BC">
              <w:rPr>
                <w:sz w:val="24"/>
                <w:szCs w:val="24"/>
              </w:rPr>
              <w:t>Only in cases where a parent or guardian has directed the school, in writing, to withhold meals from a student can a meal be withheld.</w:t>
            </w:r>
          </w:p>
          <w:p w:rsidR="003512A9" w:rsidRPr="00F70D96" w:rsidRDefault="003512A9" w:rsidP="003512A9">
            <w:pPr>
              <w:pStyle w:val="ListParagraph"/>
              <w:ind w:hanging="540"/>
              <w:rPr>
                <w:sz w:val="24"/>
                <w:szCs w:val="24"/>
              </w:rPr>
            </w:pPr>
            <w:r w:rsidRPr="00F70D96">
              <w:rPr>
                <w:sz w:val="24"/>
                <w:szCs w:val="24"/>
              </w:rPr>
              <w:t>b</w:t>
            </w:r>
            <w:r w:rsidRPr="00F70D96">
              <w:rPr>
                <w:sz w:val="24"/>
                <w:szCs w:val="24"/>
              </w:rPr>
              <w:tab/>
              <w:t xml:space="preserve">Students who have money to pay for a reduced-price or full price meal at the time of service must be provided a meal.  If the student intended to use the money for that day’s meal, the SFA will not use the money to repay a negative balance or other unpaid meal charge debt.   </w:t>
            </w:r>
          </w:p>
          <w:p w:rsidR="003512A9" w:rsidRPr="00F70D96" w:rsidRDefault="003512A9" w:rsidP="003512A9">
            <w:pPr>
              <w:pStyle w:val="ListParagraph"/>
              <w:ind w:hanging="540"/>
              <w:rPr>
                <w:sz w:val="24"/>
                <w:szCs w:val="24"/>
              </w:rPr>
            </w:pPr>
            <w:r w:rsidRPr="00F70D96">
              <w:rPr>
                <w:sz w:val="24"/>
                <w:szCs w:val="24"/>
              </w:rPr>
              <w:t>c</w:t>
            </w:r>
            <w:r w:rsidRPr="00F70D96">
              <w:rPr>
                <w:sz w:val="24"/>
                <w:szCs w:val="24"/>
              </w:rPr>
              <w:tab/>
              <w:t xml:space="preserve">Students without funds to pay for a reduced-price or full price meal </w:t>
            </w:r>
            <w:r>
              <w:rPr>
                <w:sz w:val="24"/>
                <w:szCs w:val="24"/>
              </w:rPr>
              <w:t xml:space="preserve">will be permitted to charge </w:t>
            </w:r>
            <w:r w:rsidRPr="00F70D96">
              <w:rPr>
                <w:sz w:val="24"/>
                <w:szCs w:val="24"/>
              </w:rPr>
              <w:t>Breakfast and Lunch</w:t>
            </w:r>
            <w:r>
              <w:rPr>
                <w:sz w:val="24"/>
                <w:szCs w:val="24"/>
              </w:rPr>
              <w:t xml:space="preserve"> meals.</w:t>
            </w:r>
          </w:p>
          <w:p w:rsidR="003512A9" w:rsidRPr="00F70D96" w:rsidRDefault="003512A9" w:rsidP="003512A9">
            <w:pPr>
              <w:pStyle w:val="ListParagraph"/>
              <w:ind w:hanging="540"/>
              <w:rPr>
                <w:sz w:val="24"/>
                <w:szCs w:val="24"/>
              </w:rPr>
            </w:pPr>
            <w:r w:rsidRPr="00F70D96">
              <w:rPr>
                <w:sz w:val="24"/>
                <w:szCs w:val="24"/>
              </w:rPr>
              <w:t>d</w:t>
            </w:r>
            <w:r w:rsidRPr="00F70D96">
              <w:rPr>
                <w:sz w:val="24"/>
                <w:szCs w:val="24"/>
              </w:rPr>
              <w:tab/>
            </w:r>
            <w:r>
              <w:rPr>
                <w:sz w:val="24"/>
                <w:szCs w:val="24"/>
              </w:rPr>
              <w:t>Stud</w:t>
            </w:r>
            <w:r w:rsidR="009B28BC">
              <w:rPr>
                <w:sz w:val="24"/>
                <w:szCs w:val="24"/>
              </w:rPr>
              <w:t xml:space="preserve">ents are allowed to charge </w:t>
            </w:r>
            <w:r w:rsidR="008842FF">
              <w:rPr>
                <w:sz w:val="24"/>
                <w:szCs w:val="24"/>
              </w:rPr>
              <w:t>five breakfast and/or lunch meals</w:t>
            </w:r>
            <w:r>
              <w:rPr>
                <w:sz w:val="24"/>
                <w:szCs w:val="24"/>
              </w:rPr>
              <w:t xml:space="preserve"> before their account is considered delinquent</w:t>
            </w:r>
            <w:r w:rsidR="00EB2A3C">
              <w:rPr>
                <w:sz w:val="24"/>
                <w:szCs w:val="24"/>
              </w:rPr>
              <w:t xml:space="preserve"> and attempts to notify the parent are initiated.</w:t>
            </w:r>
          </w:p>
          <w:p w:rsidR="003512A9" w:rsidRDefault="003512A9" w:rsidP="003419EA">
            <w:pPr>
              <w:pStyle w:val="ListParagraph"/>
              <w:ind w:hanging="540"/>
              <w:rPr>
                <w:sz w:val="24"/>
                <w:szCs w:val="24"/>
              </w:rPr>
            </w:pPr>
            <w:r w:rsidRPr="00F70D96">
              <w:rPr>
                <w:sz w:val="24"/>
                <w:szCs w:val="24"/>
              </w:rPr>
              <w:t>e</w:t>
            </w:r>
            <w:r w:rsidRPr="00F70D96">
              <w:rPr>
                <w:sz w:val="24"/>
                <w:szCs w:val="24"/>
              </w:rPr>
              <w:tab/>
              <w:t xml:space="preserve">Students who </w:t>
            </w:r>
            <w:r w:rsidR="008842FF">
              <w:rPr>
                <w:sz w:val="24"/>
                <w:szCs w:val="24"/>
              </w:rPr>
              <w:t xml:space="preserve">must </w:t>
            </w:r>
            <w:r w:rsidRPr="00F70D96">
              <w:rPr>
                <w:sz w:val="24"/>
                <w:szCs w:val="24"/>
              </w:rPr>
              <w:t>charge a meal w</w:t>
            </w:r>
            <w:r w:rsidR="00640EBA">
              <w:rPr>
                <w:sz w:val="24"/>
                <w:szCs w:val="24"/>
              </w:rPr>
              <w:t>ill receive a reimbursable meal that is offered to all other students that day.</w:t>
            </w:r>
          </w:p>
          <w:p w:rsidR="00177B3C" w:rsidRDefault="00F35183" w:rsidP="003419EA">
            <w:pPr>
              <w:pStyle w:val="ListParagraph"/>
              <w:ind w:hanging="540"/>
              <w:rPr>
                <w:sz w:val="24"/>
                <w:szCs w:val="24"/>
              </w:rPr>
            </w:pPr>
            <w:r>
              <w:rPr>
                <w:sz w:val="24"/>
                <w:szCs w:val="24"/>
              </w:rPr>
              <w:t>f</w:t>
            </w:r>
            <w:r w:rsidR="00177B3C">
              <w:rPr>
                <w:sz w:val="24"/>
                <w:szCs w:val="24"/>
              </w:rPr>
              <w:t xml:space="preserve">    </w:t>
            </w:r>
            <w:r>
              <w:rPr>
                <w:sz w:val="24"/>
                <w:szCs w:val="24"/>
              </w:rPr>
              <w:tab/>
            </w:r>
            <w:r w:rsidR="00177B3C">
              <w:rPr>
                <w:sz w:val="24"/>
                <w:szCs w:val="24"/>
              </w:rPr>
              <w:t>A student who requests a school meal must be provided with one regardless of whether the student has money.</w:t>
            </w:r>
          </w:p>
          <w:p w:rsidR="00177B3C" w:rsidRDefault="00F35183" w:rsidP="003419EA">
            <w:pPr>
              <w:pStyle w:val="ListParagraph"/>
              <w:ind w:hanging="540"/>
              <w:rPr>
                <w:sz w:val="24"/>
                <w:szCs w:val="24"/>
              </w:rPr>
            </w:pPr>
            <w:r>
              <w:rPr>
                <w:sz w:val="24"/>
                <w:szCs w:val="24"/>
              </w:rPr>
              <w:t>g</w:t>
            </w:r>
            <w:r w:rsidR="00177B3C">
              <w:rPr>
                <w:sz w:val="24"/>
                <w:szCs w:val="24"/>
              </w:rPr>
              <w:t xml:space="preserve">   </w:t>
            </w:r>
            <w:r>
              <w:rPr>
                <w:sz w:val="24"/>
                <w:szCs w:val="24"/>
              </w:rPr>
              <w:tab/>
            </w:r>
            <w:r w:rsidR="00177B3C">
              <w:rPr>
                <w:sz w:val="24"/>
                <w:szCs w:val="24"/>
              </w:rPr>
              <w:t xml:space="preserve">When a student owes money for five (5) or more </w:t>
            </w:r>
            <w:r w:rsidR="009B28BC">
              <w:rPr>
                <w:sz w:val="24"/>
                <w:szCs w:val="24"/>
              </w:rPr>
              <w:t xml:space="preserve">TOTAL </w:t>
            </w:r>
            <w:r w:rsidR="00177B3C">
              <w:rPr>
                <w:sz w:val="24"/>
                <w:szCs w:val="24"/>
              </w:rPr>
              <w:t xml:space="preserve">school meals, the school must make </w:t>
            </w:r>
            <w:r w:rsidR="008842FF">
              <w:rPr>
                <w:sz w:val="24"/>
                <w:szCs w:val="24"/>
              </w:rPr>
              <w:lastRenderedPageBreak/>
              <w:t>an attempt</w:t>
            </w:r>
            <w:r w:rsidR="00177B3C">
              <w:rPr>
                <w:sz w:val="24"/>
                <w:szCs w:val="24"/>
              </w:rPr>
              <w:t xml:space="preserve"> to reach the stude</w:t>
            </w:r>
            <w:r w:rsidR="008842FF">
              <w:rPr>
                <w:sz w:val="24"/>
                <w:szCs w:val="24"/>
              </w:rPr>
              <w:t xml:space="preserve">nt’s parent/guardian and </w:t>
            </w:r>
            <w:r>
              <w:rPr>
                <w:sz w:val="24"/>
                <w:szCs w:val="24"/>
              </w:rPr>
              <w:t>provide information for</w:t>
            </w:r>
            <w:r w:rsidR="00177B3C">
              <w:rPr>
                <w:sz w:val="24"/>
                <w:szCs w:val="24"/>
              </w:rPr>
              <w:t xml:space="preserve"> the parent or guardian apply for participation in the school meal program.</w:t>
            </w:r>
          </w:p>
          <w:p w:rsidR="00177B3C" w:rsidRDefault="00806A14" w:rsidP="003419EA">
            <w:pPr>
              <w:pStyle w:val="ListParagraph"/>
              <w:ind w:hanging="540"/>
              <w:rPr>
                <w:sz w:val="24"/>
                <w:szCs w:val="24"/>
              </w:rPr>
            </w:pPr>
            <w:r>
              <w:rPr>
                <w:sz w:val="24"/>
                <w:szCs w:val="24"/>
              </w:rPr>
              <w:t>h</w:t>
            </w:r>
            <w:r>
              <w:rPr>
                <w:sz w:val="24"/>
                <w:szCs w:val="24"/>
              </w:rPr>
              <w:tab/>
            </w:r>
            <w:r w:rsidR="00177B3C">
              <w:rPr>
                <w:sz w:val="24"/>
                <w:szCs w:val="24"/>
              </w:rPr>
              <w:t>Communications regarding money owned by a student for school meals must be made to the student’s parent or guardian and not to the student.</w:t>
            </w:r>
          </w:p>
          <w:p w:rsidR="00177B3C" w:rsidRDefault="00806A14" w:rsidP="003419EA">
            <w:pPr>
              <w:pStyle w:val="ListParagraph"/>
              <w:ind w:hanging="540"/>
              <w:rPr>
                <w:sz w:val="24"/>
                <w:szCs w:val="24"/>
              </w:rPr>
            </w:pPr>
            <w:r>
              <w:rPr>
                <w:sz w:val="24"/>
                <w:szCs w:val="24"/>
              </w:rPr>
              <w:t>i</w:t>
            </w:r>
            <w:r w:rsidR="00177B3C">
              <w:rPr>
                <w:sz w:val="24"/>
                <w:szCs w:val="24"/>
              </w:rPr>
              <w:t xml:space="preserve">    </w:t>
            </w:r>
            <w:r>
              <w:rPr>
                <w:sz w:val="24"/>
                <w:szCs w:val="24"/>
              </w:rPr>
              <w:tab/>
            </w:r>
            <w:r w:rsidR="00177B3C">
              <w:rPr>
                <w:sz w:val="24"/>
                <w:szCs w:val="24"/>
              </w:rPr>
              <w:t>A student who cannot pay for a school meal or who owes money for school meals may not be publicly identified or stigmatized.</w:t>
            </w:r>
          </w:p>
          <w:p w:rsidR="00177B3C" w:rsidRDefault="00806A14" w:rsidP="003419EA">
            <w:pPr>
              <w:pStyle w:val="ListParagraph"/>
              <w:ind w:hanging="540"/>
              <w:rPr>
                <w:sz w:val="24"/>
                <w:szCs w:val="24"/>
              </w:rPr>
            </w:pPr>
            <w:r>
              <w:rPr>
                <w:sz w:val="24"/>
                <w:szCs w:val="24"/>
              </w:rPr>
              <w:t>j</w:t>
            </w:r>
            <w:r w:rsidR="00177B3C">
              <w:rPr>
                <w:sz w:val="24"/>
                <w:szCs w:val="24"/>
              </w:rPr>
              <w:t xml:space="preserve">    </w:t>
            </w:r>
            <w:r>
              <w:rPr>
                <w:sz w:val="24"/>
                <w:szCs w:val="24"/>
              </w:rPr>
              <w:tab/>
            </w:r>
            <w:r w:rsidR="00177B3C">
              <w:rPr>
                <w:sz w:val="24"/>
                <w:szCs w:val="24"/>
              </w:rPr>
              <w:t>A student who cannot pay for a school meal may not be required to perform chores or other work to pay for the school meal.</w:t>
            </w:r>
            <w:r w:rsidR="009B28BC">
              <w:rPr>
                <w:sz w:val="24"/>
                <w:szCs w:val="24"/>
              </w:rPr>
              <w:t xml:space="preserve">  A student may be discreetly provided his or her account balance if he/she asks the cashier.</w:t>
            </w:r>
          </w:p>
          <w:p w:rsidR="009B28BC" w:rsidRDefault="00806A14" w:rsidP="009B28BC">
            <w:pPr>
              <w:pStyle w:val="ListParagraph"/>
              <w:ind w:hanging="540"/>
              <w:rPr>
                <w:sz w:val="24"/>
                <w:szCs w:val="24"/>
              </w:rPr>
            </w:pPr>
            <w:r>
              <w:rPr>
                <w:sz w:val="24"/>
                <w:szCs w:val="24"/>
              </w:rPr>
              <w:t>k</w:t>
            </w:r>
            <w:r w:rsidR="00177B3C">
              <w:rPr>
                <w:sz w:val="24"/>
                <w:szCs w:val="24"/>
              </w:rPr>
              <w:t xml:space="preserve">    </w:t>
            </w:r>
            <w:r>
              <w:rPr>
                <w:sz w:val="24"/>
                <w:szCs w:val="24"/>
              </w:rPr>
              <w:tab/>
            </w:r>
            <w:r w:rsidR="00177B3C">
              <w:rPr>
                <w:sz w:val="24"/>
                <w:szCs w:val="24"/>
              </w:rPr>
              <w:t>A student may not be required to discard a school meal after it was served to the student due to the student’s inability to pay for the meal or the amount of money owed by the student for prior school meals.</w:t>
            </w:r>
            <w:r w:rsidR="00F35183">
              <w:rPr>
                <w:sz w:val="24"/>
                <w:szCs w:val="24"/>
              </w:rPr>
              <w:t>.</w:t>
            </w:r>
            <w:r w:rsidR="009B28BC" w:rsidRPr="009B28BC">
              <w:rPr>
                <w:sz w:val="24"/>
                <w:szCs w:val="24"/>
              </w:rPr>
              <w:t xml:space="preserve">  </w:t>
            </w:r>
          </w:p>
          <w:p w:rsidR="003419EA" w:rsidRDefault="003419EA" w:rsidP="003512A9">
            <w:pPr>
              <w:rPr>
                <w:b/>
                <w:sz w:val="24"/>
                <w:szCs w:val="24"/>
                <w:u w:val="single"/>
              </w:rPr>
            </w:pPr>
          </w:p>
          <w:p w:rsidR="00E423A1" w:rsidRDefault="00E423A1" w:rsidP="00E423A1">
            <w:pPr>
              <w:pStyle w:val="ListParagraph"/>
              <w:numPr>
                <w:ilvl w:val="0"/>
                <w:numId w:val="37"/>
              </w:numPr>
              <w:rPr>
                <w:b/>
                <w:sz w:val="24"/>
                <w:szCs w:val="24"/>
                <w:u w:val="single"/>
              </w:rPr>
            </w:pPr>
            <w:r>
              <w:rPr>
                <w:b/>
                <w:sz w:val="24"/>
                <w:szCs w:val="24"/>
                <w:u w:val="single"/>
              </w:rPr>
              <w:t xml:space="preserve"> </w:t>
            </w:r>
            <w:r w:rsidR="003512A9" w:rsidRPr="00E423A1">
              <w:rPr>
                <w:b/>
                <w:sz w:val="24"/>
                <w:szCs w:val="24"/>
                <w:u w:val="single"/>
              </w:rPr>
              <w:t xml:space="preserve">Communicating the Policy </w:t>
            </w:r>
          </w:p>
          <w:p w:rsidR="00EB2A3C" w:rsidRPr="00E423A1" w:rsidRDefault="00EB2A3C" w:rsidP="00E423A1">
            <w:pPr>
              <w:pStyle w:val="ListParagraph"/>
              <w:rPr>
                <w:b/>
                <w:sz w:val="24"/>
                <w:szCs w:val="24"/>
                <w:u w:val="single"/>
              </w:rPr>
            </w:pPr>
            <w:r w:rsidRPr="00E423A1">
              <w:rPr>
                <w:sz w:val="24"/>
                <w:szCs w:val="24"/>
              </w:rPr>
              <w:t xml:space="preserve">The policy must be communicated to all students and households by the beginning of the   </w:t>
            </w:r>
            <w:r w:rsidR="00E423A1">
              <w:t xml:space="preserve">          </w:t>
            </w:r>
            <w:r w:rsidRPr="00E423A1">
              <w:rPr>
                <w:sz w:val="24"/>
                <w:szCs w:val="24"/>
              </w:rPr>
              <w:t xml:space="preserve">school year. SFAs must document methods of communicating the policy to households and training of staff responsible for policy enforcement. </w:t>
            </w:r>
          </w:p>
          <w:p w:rsidR="00EB2A3C" w:rsidRPr="00EB2A3C" w:rsidRDefault="00EB2A3C" w:rsidP="003512A9">
            <w:pPr>
              <w:rPr>
                <w:sz w:val="24"/>
                <w:szCs w:val="24"/>
              </w:rPr>
            </w:pPr>
          </w:p>
          <w:p w:rsidR="003512A9" w:rsidRPr="00F70D96" w:rsidRDefault="003512A9" w:rsidP="003512A9">
            <w:pPr>
              <w:ind w:left="720" w:hanging="540"/>
              <w:rPr>
                <w:sz w:val="24"/>
                <w:szCs w:val="24"/>
              </w:rPr>
            </w:pPr>
            <w:r w:rsidRPr="00F70D96">
              <w:rPr>
                <w:sz w:val="24"/>
                <w:szCs w:val="24"/>
              </w:rPr>
              <w:t>a</w:t>
            </w:r>
            <w:r w:rsidRPr="00F70D96">
              <w:rPr>
                <w:sz w:val="24"/>
                <w:szCs w:val="24"/>
              </w:rPr>
              <w:tab/>
              <w:t xml:space="preserve">The written meal charge policy will be communicated to the household by posting on the </w:t>
            </w:r>
            <w:r>
              <w:rPr>
                <w:sz w:val="24"/>
                <w:szCs w:val="24"/>
              </w:rPr>
              <w:t>Southmoreland School District Food Service</w:t>
            </w:r>
            <w:r w:rsidRPr="00F70D96">
              <w:rPr>
                <w:sz w:val="24"/>
                <w:szCs w:val="24"/>
              </w:rPr>
              <w:t xml:space="preserve"> website, </w:t>
            </w:r>
            <w:r>
              <w:rPr>
                <w:sz w:val="24"/>
                <w:szCs w:val="24"/>
              </w:rPr>
              <w:t>and specific points will be included</w:t>
            </w:r>
            <w:r w:rsidRPr="00F70D96">
              <w:rPr>
                <w:sz w:val="24"/>
                <w:szCs w:val="24"/>
              </w:rPr>
              <w:t xml:space="preserve"> in </w:t>
            </w:r>
            <w:r>
              <w:rPr>
                <w:sz w:val="24"/>
                <w:szCs w:val="24"/>
              </w:rPr>
              <w:t>an informational form</w:t>
            </w:r>
            <w:r w:rsidRPr="00F70D96">
              <w:rPr>
                <w:sz w:val="24"/>
                <w:szCs w:val="24"/>
              </w:rPr>
              <w:t xml:space="preserve"> distributed on the first day of school and to all</w:t>
            </w:r>
            <w:r>
              <w:rPr>
                <w:sz w:val="24"/>
                <w:szCs w:val="24"/>
              </w:rPr>
              <w:t xml:space="preserve"> incoming</w:t>
            </w:r>
            <w:r w:rsidRPr="00F70D96">
              <w:rPr>
                <w:sz w:val="24"/>
                <w:szCs w:val="24"/>
              </w:rPr>
              <w:t xml:space="preserve"> transfer students during the school year</w:t>
            </w:r>
            <w:r>
              <w:rPr>
                <w:sz w:val="24"/>
                <w:szCs w:val="24"/>
              </w:rPr>
              <w:t>.</w:t>
            </w:r>
          </w:p>
          <w:p w:rsidR="003512A9" w:rsidRPr="00F70D96" w:rsidRDefault="003512A9" w:rsidP="003512A9">
            <w:pPr>
              <w:ind w:left="720" w:hanging="540"/>
              <w:rPr>
                <w:sz w:val="24"/>
                <w:szCs w:val="24"/>
              </w:rPr>
            </w:pPr>
            <w:r w:rsidRPr="00F70D96">
              <w:rPr>
                <w:sz w:val="24"/>
                <w:szCs w:val="24"/>
              </w:rPr>
              <w:t>b</w:t>
            </w:r>
            <w:r w:rsidRPr="00F70D96">
              <w:rPr>
                <w:sz w:val="24"/>
                <w:szCs w:val="24"/>
              </w:rPr>
              <w:tab/>
              <w:t xml:space="preserve">Child Nutrition Program staff will receive training on </w:t>
            </w:r>
            <w:r w:rsidR="00E74B97">
              <w:rPr>
                <w:sz w:val="24"/>
                <w:szCs w:val="24"/>
              </w:rPr>
              <w:t xml:space="preserve">the </w:t>
            </w:r>
            <w:r w:rsidRPr="00F70D96">
              <w:rPr>
                <w:sz w:val="24"/>
                <w:szCs w:val="24"/>
              </w:rPr>
              <w:t xml:space="preserve">meal charge policy and record of training will be maintained as part of the professional development portfolio. </w:t>
            </w:r>
          </w:p>
          <w:p w:rsidR="003512A9" w:rsidRPr="00F70D96" w:rsidRDefault="003512A9" w:rsidP="003512A9">
            <w:pPr>
              <w:ind w:left="720" w:hanging="540"/>
              <w:rPr>
                <w:sz w:val="24"/>
                <w:szCs w:val="24"/>
              </w:rPr>
            </w:pPr>
            <w:r>
              <w:rPr>
                <w:sz w:val="24"/>
                <w:szCs w:val="24"/>
              </w:rPr>
              <w:t>c</w:t>
            </w:r>
            <w:r w:rsidRPr="00F70D96">
              <w:rPr>
                <w:sz w:val="24"/>
                <w:szCs w:val="24"/>
              </w:rPr>
              <w:t xml:space="preserve"> </w:t>
            </w:r>
            <w:r w:rsidRPr="00F70D96">
              <w:rPr>
                <w:sz w:val="24"/>
                <w:szCs w:val="24"/>
              </w:rPr>
              <w:tab/>
              <w:t xml:space="preserve">Documentation of the communication and training plan will be maintained for the Federal Program Administrative Review. </w:t>
            </w:r>
          </w:p>
          <w:p w:rsidR="003512A9" w:rsidRPr="00F70D96" w:rsidRDefault="003512A9" w:rsidP="003512A9">
            <w:pPr>
              <w:rPr>
                <w:sz w:val="24"/>
                <w:szCs w:val="24"/>
              </w:rPr>
            </w:pPr>
          </w:p>
          <w:p w:rsidR="003512A9" w:rsidRPr="00793EAC" w:rsidRDefault="003512A9" w:rsidP="00793EAC">
            <w:pPr>
              <w:pStyle w:val="ListParagraph"/>
              <w:numPr>
                <w:ilvl w:val="0"/>
                <w:numId w:val="37"/>
              </w:numPr>
              <w:rPr>
                <w:b/>
                <w:sz w:val="24"/>
                <w:szCs w:val="24"/>
                <w:u w:val="single"/>
              </w:rPr>
            </w:pPr>
            <w:r w:rsidRPr="00793EAC">
              <w:rPr>
                <w:b/>
                <w:sz w:val="24"/>
                <w:szCs w:val="24"/>
                <w:u w:val="single"/>
              </w:rPr>
              <w:t>Notifying the Household of Negative Balance in Student Cafeteria Account</w:t>
            </w:r>
          </w:p>
          <w:p w:rsidR="00793EAC" w:rsidRDefault="00C951A5" w:rsidP="00793EAC">
            <w:pPr>
              <w:pStyle w:val="ListParagraph"/>
              <w:rPr>
                <w:color w:val="000000"/>
                <w:sz w:val="24"/>
                <w:szCs w:val="24"/>
                <w:shd w:val="clear" w:color="auto" w:fill="FFFFFF"/>
              </w:rPr>
            </w:pPr>
            <w:r w:rsidRPr="00C951A5">
              <w:rPr>
                <w:color w:val="000000"/>
                <w:sz w:val="24"/>
                <w:szCs w:val="24"/>
                <w:shd w:val="clear" w:color="auto" w:fill="FFFFFF"/>
              </w:rPr>
              <w:t xml:space="preserve">Schools must provide a meal to a student who requests one, regardless of whether the student has money to pay for the meal or owes money for school meals. When a student owes money for five or more school meals, the school </w:t>
            </w:r>
            <w:r w:rsidR="00E74B97">
              <w:rPr>
                <w:color w:val="000000"/>
                <w:sz w:val="24"/>
                <w:szCs w:val="24"/>
                <w:shd w:val="clear" w:color="auto" w:fill="FFFFFF"/>
              </w:rPr>
              <w:t>district</w:t>
            </w:r>
            <w:r w:rsidRPr="00C951A5">
              <w:rPr>
                <w:color w:val="000000"/>
                <w:sz w:val="24"/>
                <w:szCs w:val="24"/>
                <w:shd w:val="clear" w:color="auto" w:fill="FFFFFF"/>
              </w:rPr>
              <w:t xml:space="preserve"> must make attempts to reach the parents to have them apply for participation in the free/reduced lunch program and may offer assistance in helping them apply. Schools may not publicly identify or stigmatize a student who cannot pay or who owes money for school meals.</w:t>
            </w:r>
          </w:p>
          <w:p w:rsidR="00C951A5" w:rsidRPr="00C951A5" w:rsidRDefault="00C951A5" w:rsidP="00793EAC">
            <w:pPr>
              <w:pStyle w:val="ListParagraph"/>
              <w:rPr>
                <w:b/>
                <w:sz w:val="24"/>
                <w:szCs w:val="24"/>
                <w:u w:val="single"/>
              </w:rPr>
            </w:pPr>
          </w:p>
          <w:p w:rsidR="003512A9" w:rsidRPr="00F70D96" w:rsidRDefault="003512A9" w:rsidP="003512A9">
            <w:pPr>
              <w:pStyle w:val="ListParagraph"/>
              <w:ind w:hanging="540"/>
              <w:rPr>
                <w:sz w:val="24"/>
                <w:szCs w:val="24"/>
              </w:rPr>
            </w:pPr>
            <w:r w:rsidRPr="00F70D96">
              <w:rPr>
                <w:sz w:val="24"/>
                <w:szCs w:val="24"/>
              </w:rPr>
              <w:t>a</w:t>
            </w:r>
            <w:r w:rsidRPr="00F70D96">
              <w:rPr>
                <w:sz w:val="24"/>
                <w:szCs w:val="24"/>
              </w:rPr>
              <w:tab/>
              <w:t>The student’s household will be notified when a student’</w:t>
            </w:r>
            <w:r>
              <w:rPr>
                <w:sz w:val="24"/>
                <w:szCs w:val="24"/>
              </w:rPr>
              <w:t xml:space="preserve">s cafeteria account </w:t>
            </w:r>
            <w:r w:rsidR="00E74B97">
              <w:rPr>
                <w:sz w:val="24"/>
                <w:szCs w:val="24"/>
              </w:rPr>
              <w:t>has 5 or more meal charges.</w:t>
            </w:r>
          </w:p>
          <w:p w:rsidR="003512A9" w:rsidRPr="00F70D96" w:rsidRDefault="003512A9" w:rsidP="003512A9">
            <w:pPr>
              <w:pStyle w:val="ListParagraph"/>
              <w:ind w:hanging="540"/>
              <w:rPr>
                <w:sz w:val="24"/>
                <w:szCs w:val="24"/>
              </w:rPr>
            </w:pPr>
            <w:r w:rsidRPr="00F70D96">
              <w:rPr>
                <w:sz w:val="24"/>
                <w:szCs w:val="24"/>
              </w:rPr>
              <w:t>b</w:t>
            </w:r>
            <w:r w:rsidRPr="00F70D96">
              <w:rPr>
                <w:sz w:val="24"/>
                <w:szCs w:val="24"/>
              </w:rPr>
              <w:tab/>
              <w:t>The SFA w</w:t>
            </w:r>
            <w:r>
              <w:rPr>
                <w:sz w:val="24"/>
                <w:szCs w:val="24"/>
              </w:rPr>
              <w:t xml:space="preserve">ill notify households of </w:t>
            </w:r>
            <w:r w:rsidRPr="00F70D96">
              <w:rPr>
                <w:sz w:val="24"/>
                <w:szCs w:val="24"/>
              </w:rPr>
              <w:t>negative balances</w:t>
            </w:r>
            <w:r>
              <w:rPr>
                <w:sz w:val="24"/>
                <w:szCs w:val="24"/>
              </w:rPr>
              <w:t xml:space="preserve"> over $</w:t>
            </w:r>
            <w:r w:rsidR="009B28BC">
              <w:rPr>
                <w:sz w:val="24"/>
                <w:szCs w:val="24"/>
              </w:rPr>
              <w:t>5.00</w:t>
            </w:r>
            <w:r>
              <w:rPr>
                <w:sz w:val="24"/>
                <w:szCs w:val="24"/>
              </w:rPr>
              <w:t xml:space="preserve"> by sending</w:t>
            </w:r>
            <w:r w:rsidR="00640EBA">
              <w:rPr>
                <w:sz w:val="24"/>
                <w:szCs w:val="24"/>
              </w:rPr>
              <w:t xml:space="preserve"> confidential, sealed</w:t>
            </w:r>
            <w:r>
              <w:rPr>
                <w:sz w:val="24"/>
                <w:szCs w:val="24"/>
              </w:rPr>
              <w:t xml:space="preserve"> letters home with students.  Households will receive a phone call from the food service department or guidance counselor for students who have a negative balance </w:t>
            </w:r>
            <w:r w:rsidR="00EB2A3C">
              <w:rPr>
                <w:sz w:val="24"/>
                <w:szCs w:val="24"/>
              </w:rPr>
              <w:t>equal to 5 meals charges or higher</w:t>
            </w:r>
            <w:r>
              <w:rPr>
                <w:sz w:val="24"/>
                <w:szCs w:val="24"/>
              </w:rPr>
              <w:t>.</w:t>
            </w:r>
            <w:r w:rsidR="00640EBA">
              <w:rPr>
                <w:sz w:val="24"/>
                <w:szCs w:val="24"/>
              </w:rPr>
              <w:t xml:space="preserve">  The Food Service Department will also utilize the school messaging system when able to notify parents of negative balances that may be lower than </w:t>
            </w:r>
            <w:r w:rsidR="00EB2A3C">
              <w:rPr>
                <w:sz w:val="24"/>
                <w:szCs w:val="24"/>
              </w:rPr>
              <w:t>five (5)</w:t>
            </w:r>
            <w:r w:rsidR="009B28BC">
              <w:rPr>
                <w:sz w:val="24"/>
                <w:szCs w:val="24"/>
              </w:rPr>
              <w:t xml:space="preserve"> TOTAL</w:t>
            </w:r>
            <w:r w:rsidR="00EB2A3C">
              <w:rPr>
                <w:sz w:val="24"/>
                <w:szCs w:val="24"/>
              </w:rPr>
              <w:t xml:space="preserve"> meal charges</w:t>
            </w:r>
            <w:r w:rsidR="00640EBA">
              <w:rPr>
                <w:sz w:val="24"/>
                <w:szCs w:val="24"/>
              </w:rPr>
              <w:t>.</w:t>
            </w:r>
          </w:p>
          <w:p w:rsidR="003512A9" w:rsidRPr="00F70D96" w:rsidRDefault="003512A9" w:rsidP="003512A9">
            <w:pPr>
              <w:pStyle w:val="ListParagraph"/>
              <w:ind w:hanging="540"/>
              <w:rPr>
                <w:sz w:val="24"/>
                <w:szCs w:val="24"/>
              </w:rPr>
            </w:pPr>
            <w:r w:rsidRPr="00F70D96">
              <w:rPr>
                <w:sz w:val="24"/>
                <w:szCs w:val="24"/>
              </w:rPr>
              <w:t>c</w:t>
            </w:r>
            <w:r w:rsidRPr="00F70D96">
              <w:rPr>
                <w:sz w:val="24"/>
                <w:szCs w:val="24"/>
              </w:rPr>
              <w:tab/>
              <w:t>Notifications to households will include the amount of unpaid meal charges, expected payment dates, the consequences of non-payment and where to go for questions or assistance.</w:t>
            </w:r>
          </w:p>
          <w:p w:rsidR="003512A9" w:rsidRPr="00F70D96" w:rsidRDefault="003512A9" w:rsidP="003512A9">
            <w:pPr>
              <w:pStyle w:val="ListParagraph"/>
              <w:ind w:hanging="540"/>
              <w:rPr>
                <w:sz w:val="24"/>
                <w:szCs w:val="24"/>
              </w:rPr>
            </w:pPr>
            <w:r w:rsidRPr="00F70D96">
              <w:rPr>
                <w:sz w:val="24"/>
                <w:szCs w:val="24"/>
              </w:rPr>
              <w:lastRenderedPageBreak/>
              <w:t>d</w:t>
            </w:r>
            <w:r w:rsidRPr="00F70D96">
              <w:rPr>
                <w:sz w:val="24"/>
                <w:szCs w:val="24"/>
              </w:rPr>
              <w:tab/>
              <w:t xml:space="preserve">The consequences of non-payment will be determined on a </w:t>
            </w:r>
            <w:r>
              <w:rPr>
                <w:sz w:val="24"/>
                <w:szCs w:val="24"/>
              </w:rPr>
              <w:t xml:space="preserve">case-by-case basis but may include </w:t>
            </w:r>
            <w:r w:rsidR="00640EBA">
              <w:rPr>
                <w:sz w:val="24"/>
                <w:szCs w:val="24"/>
              </w:rPr>
              <w:t>filing claim with a local magistrate, depending on the amount of the negative balance.</w:t>
            </w:r>
          </w:p>
          <w:p w:rsidR="003512A9" w:rsidRPr="00F70D96" w:rsidRDefault="003512A9" w:rsidP="003512A9">
            <w:pPr>
              <w:pStyle w:val="ListParagraph"/>
              <w:ind w:hanging="540"/>
              <w:rPr>
                <w:sz w:val="24"/>
                <w:szCs w:val="24"/>
              </w:rPr>
            </w:pPr>
            <w:r w:rsidRPr="00F70D96">
              <w:rPr>
                <w:sz w:val="24"/>
                <w:szCs w:val="24"/>
              </w:rPr>
              <w:t>e</w:t>
            </w:r>
            <w:r w:rsidRPr="00F70D96">
              <w:rPr>
                <w:sz w:val="24"/>
                <w:szCs w:val="24"/>
              </w:rPr>
              <w:tab/>
              <w:t>The persons responsible for managing unpaid meal charges are:</w:t>
            </w:r>
          </w:p>
          <w:p w:rsidR="003512A9" w:rsidRDefault="003512A9" w:rsidP="003512A9">
            <w:pPr>
              <w:pStyle w:val="ListParagraph"/>
              <w:numPr>
                <w:ilvl w:val="1"/>
                <w:numId w:val="35"/>
              </w:numPr>
              <w:spacing w:before="240"/>
              <w:ind w:left="1080"/>
              <w:rPr>
                <w:sz w:val="24"/>
                <w:szCs w:val="24"/>
              </w:rPr>
            </w:pPr>
            <w:r w:rsidRPr="00F70D96">
              <w:rPr>
                <w:sz w:val="24"/>
                <w:szCs w:val="24"/>
              </w:rPr>
              <w:t>SNP school-based</w:t>
            </w:r>
            <w:r>
              <w:rPr>
                <w:sz w:val="24"/>
                <w:szCs w:val="24"/>
              </w:rPr>
              <w:t xml:space="preserve"> staff will </w:t>
            </w:r>
            <w:r w:rsidRPr="00F70D96">
              <w:rPr>
                <w:sz w:val="24"/>
                <w:szCs w:val="24"/>
              </w:rPr>
              <w:t>collect payment for meals at the POS</w:t>
            </w:r>
            <w:r>
              <w:rPr>
                <w:sz w:val="24"/>
                <w:szCs w:val="24"/>
              </w:rPr>
              <w:t>.</w:t>
            </w:r>
          </w:p>
          <w:p w:rsidR="003512A9" w:rsidRDefault="003512A9" w:rsidP="003512A9">
            <w:pPr>
              <w:pStyle w:val="ListParagraph"/>
              <w:numPr>
                <w:ilvl w:val="1"/>
                <w:numId w:val="35"/>
              </w:numPr>
              <w:spacing w:before="240"/>
              <w:ind w:left="1080"/>
              <w:rPr>
                <w:sz w:val="24"/>
                <w:szCs w:val="24"/>
              </w:rPr>
            </w:pPr>
            <w:r>
              <w:rPr>
                <w:sz w:val="24"/>
                <w:szCs w:val="24"/>
              </w:rPr>
              <w:t>SNP central office will contact households.</w:t>
            </w:r>
          </w:p>
          <w:p w:rsidR="00F35183" w:rsidRPr="00F35183" w:rsidRDefault="00F35183" w:rsidP="00F35183">
            <w:pPr>
              <w:pStyle w:val="ListParagraph"/>
              <w:spacing w:before="240"/>
              <w:ind w:left="1080"/>
              <w:rPr>
                <w:sz w:val="24"/>
                <w:szCs w:val="24"/>
              </w:rPr>
            </w:pPr>
          </w:p>
          <w:p w:rsidR="001A435F" w:rsidRDefault="001A435F" w:rsidP="003512A9">
            <w:pPr>
              <w:rPr>
                <w:b/>
                <w:sz w:val="24"/>
                <w:szCs w:val="24"/>
                <w:u w:val="single"/>
              </w:rPr>
            </w:pPr>
            <w:r>
              <w:rPr>
                <w:b/>
                <w:sz w:val="24"/>
                <w:szCs w:val="24"/>
              </w:rPr>
              <w:t xml:space="preserve">      4</w:t>
            </w:r>
            <w:r w:rsidR="00793EAC">
              <w:rPr>
                <w:b/>
                <w:sz w:val="24"/>
                <w:szCs w:val="24"/>
              </w:rPr>
              <w:t>.</w:t>
            </w:r>
            <w:r>
              <w:rPr>
                <w:b/>
                <w:sz w:val="24"/>
                <w:szCs w:val="24"/>
              </w:rPr>
              <w:t xml:space="preserve">  </w:t>
            </w:r>
            <w:r w:rsidR="005807F2">
              <w:rPr>
                <w:b/>
                <w:sz w:val="24"/>
                <w:szCs w:val="24"/>
                <w:u w:val="single"/>
              </w:rPr>
              <w:t>Delinquent Debt</w:t>
            </w:r>
          </w:p>
          <w:p w:rsidR="003512A9" w:rsidRDefault="001A435F" w:rsidP="005807F2">
            <w:pPr>
              <w:rPr>
                <w:sz w:val="24"/>
                <w:szCs w:val="24"/>
              </w:rPr>
            </w:pPr>
            <w:r>
              <w:rPr>
                <w:b/>
                <w:sz w:val="24"/>
                <w:szCs w:val="24"/>
              </w:rPr>
              <w:t xml:space="preserve">          </w:t>
            </w:r>
            <w:r w:rsidR="005807F2">
              <w:rPr>
                <w:b/>
                <w:sz w:val="24"/>
                <w:szCs w:val="24"/>
              </w:rPr>
              <w:t xml:space="preserve">  </w:t>
            </w:r>
            <w:r w:rsidR="005807F2">
              <w:rPr>
                <w:sz w:val="24"/>
                <w:szCs w:val="24"/>
              </w:rPr>
              <w:t>Delinquent d</w:t>
            </w:r>
            <w:r>
              <w:rPr>
                <w:sz w:val="24"/>
                <w:szCs w:val="24"/>
              </w:rPr>
              <w:t>ebt i</w:t>
            </w:r>
            <w:r w:rsidR="003512A9" w:rsidRPr="001A435F">
              <w:rPr>
                <w:sz w:val="24"/>
                <w:szCs w:val="24"/>
              </w:rPr>
              <w:t xml:space="preserve">s allowable in the School nutrition program and may be carried over to one </w:t>
            </w:r>
            <w:r w:rsidR="005807F2">
              <w:rPr>
                <w:sz w:val="24"/>
                <w:szCs w:val="24"/>
              </w:rPr>
              <w:t xml:space="preserve">  </w:t>
            </w:r>
            <w:r w:rsidR="005807F2">
              <w:rPr>
                <w:sz w:val="24"/>
                <w:szCs w:val="24"/>
              </w:rPr>
              <w:tab/>
            </w:r>
            <w:r w:rsidR="003512A9" w:rsidRPr="001A435F">
              <w:rPr>
                <w:sz w:val="24"/>
                <w:szCs w:val="24"/>
              </w:rPr>
              <w:t xml:space="preserve">successive school year.  </w:t>
            </w:r>
            <w:r w:rsidR="003512A9" w:rsidRPr="00F70D96">
              <w:rPr>
                <w:sz w:val="24"/>
                <w:szCs w:val="24"/>
              </w:rPr>
              <w:t xml:space="preserve">Bad debt is defined as delinquent debt that is deemed uncollectible at </w:t>
            </w:r>
            <w:r w:rsidR="005807F2">
              <w:rPr>
                <w:sz w:val="24"/>
                <w:szCs w:val="24"/>
              </w:rPr>
              <w:tab/>
            </w:r>
            <w:r w:rsidR="003512A9" w:rsidRPr="00F70D96">
              <w:rPr>
                <w:sz w:val="24"/>
                <w:szCs w:val="24"/>
              </w:rPr>
              <w:t xml:space="preserve">the end of the school year. Bad debt is unallowable in the SNP and cannot be carried over to </w:t>
            </w:r>
            <w:r w:rsidR="005807F2">
              <w:rPr>
                <w:sz w:val="24"/>
                <w:szCs w:val="24"/>
              </w:rPr>
              <w:tab/>
            </w:r>
            <w:r w:rsidR="003512A9" w:rsidRPr="00F70D96">
              <w:rPr>
                <w:sz w:val="24"/>
                <w:szCs w:val="24"/>
              </w:rPr>
              <w:t xml:space="preserve">the next school year. Funds resulting from bad debt cannot be recovered using SNP funds and </w:t>
            </w:r>
            <w:r w:rsidR="005807F2">
              <w:rPr>
                <w:sz w:val="24"/>
                <w:szCs w:val="24"/>
              </w:rPr>
              <w:tab/>
            </w:r>
            <w:r w:rsidR="003512A9" w:rsidRPr="00F70D96">
              <w:rPr>
                <w:sz w:val="24"/>
                <w:szCs w:val="24"/>
              </w:rPr>
              <w:t>must be offset by non-federal sources.</w:t>
            </w:r>
          </w:p>
          <w:p w:rsidR="003512A9" w:rsidRPr="00F95EFB" w:rsidRDefault="003512A9" w:rsidP="003512A9">
            <w:pPr>
              <w:rPr>
                <w:sz w:val="24"/>
                <w:szCs w:val="24"/>
              </w:rPr>
            </w:pPr>
          </w:p>
          <w:p w:rsidR="003512A9" w:rsidRPr="00F70D96" w:rsidRDefault="0024456A" w:rsidP="003512A9">
            <w:pPr>
              <w:pStyle w:val="ListParagraph"/>
              <w:ind w:hanging="540"/>
              <w:rPr>
                <w:sz w:val="24"/>
                <w:szCs w:val="24"/>
              </w:rPr>
            </w:pPr>
            <w:r>
              <w:rPr>
                <w:sz w:val="24"/>
                <w:szCs w:val="24"/>
              </w:rPr>
              <w:t>a</w:t>
            </w:r>
            <w:r w:rsidR="003512A9" w:rsidRPr="00F70D96">
              <w:rPr>
                <w:sz w:val="24"/>
                <w:szCs w:val="24"/>
              </w:rPr>
              <w:tab/>
              <w:t>At the</w:t>
            </w:r>
            <w:r w:rsidR="003512A9">
              <w:rPr>
                <w:sz w:val="24"/>
                <w:szCs w:val="24"/>
              </w:rPr>
              <w:t xml:space="preserve"> end of the school year, the Food Service</w:t>
            </w:r>
            <w:r w:rsidR="003512A9" w:rsidRPr="00F70D96">
              <w:rPr>
                <w:sz w:val="24"/>
                <w:szCs w:val="24"/>
              </w:rPr>
              <w:t xml:space="preserve"> Director will evaluate all delinquent debt for conversion to bad debt.  Bad debt will be restored to the SNP from the general fund prior to the end of the same fiscal year.   </w:t>
            </w:r>
          </w:p>
          <w:p w:rsidR="003512A9" w:rsidRPr="00F70D96" w:rsidRDefault="003512A9" w:rsidP="003512A9">
            <w:pPr>
              <w:pStyle w:val="ListParagraph"/>
              <w:ind w:hanging="540"/>
              <w:rPr>
                <w:sz w:val="24"/>
                <w:szCs w:val="24"/>
              </w:rPr>
            </w:pPr>
            <w:r w:rsidRPr="00F70D96">
              <w:rPr>
                <w:sz w:val="24"/>
                <w:szCs w:val="24"/>
              </w:rPr>
              <w:t>b</w:t>
            </w:r>
            <w:r w:rsidRPr="00F70D96">
              <w:rPr>
                <w:sz w:val="24"/>
                <w:szCs w:val="24"/>
              </w:rPr>
              <w:tab/>
              <w:t>Efforts to collect delinquent and/or bad debt will be handled by:</w:t>
            </w:r>
          </w:p>
          <w:p w:rsidR="003512A9" w:rsidRPr="00F70D96" w:rsidRDefault="003512A9" w:rsidP="003512A9">
            <w:pPr>
              <w:pStyle w:val="ListParagraph"/>
              <w:numPr>
                <w:ilvl w:val="0"/>
                <w:numId w:val="36"/>
              </w:numPr>
              <w:ind w:hanging="540"/>
              <w:rPr>
                <w:sz w:val="24"/>
                <w:szCs w:val="24"/>
              </w:rPr>
            </w:pPr>
            <w:r w:rsidRPr="00F70D96">
              <w:rPr>
                <w:sz w:val="24"/>
                <w:szCs w:val="24"/>
              </w:rPr>
              <w:t>Send</w:t>
            </w:r>
            <w:r>
              <w:rPr>
                <w:sz w:val="24"/>
                <w:szCs w:val="24"/>
              </w:rPr>
              <w:t>ing</w:t>
            </w:r>
            <w:r w:rsidRPr="00F70D96">
              <w:rPr>
                <w:sz w:val="24"/>
                <w:szCs w:val="24"/>
              </w:rPr>
              <w:t xml:space="preserve"> Letters</w:t>
            </w:r>
            <w:r w:rsidR="00793EAC">
              <w:rPr>
                <w:sz w:val="24"/>
                <w:szCs w:val="24"/>
              </w:rPr>
              <w:t xml:space="preserve"> and School Messenger notices</w:t>
            </w:r>
          </w:p>
          <w:p w:rsidR="003512A9" w:rsidRPr="00F70D96" w:rsidRDefault="003512A9" w:rsidP="003512A9">
            <w:pPr>
              <w:pStyle w:val="ListParagraph"/>
              <w:numPr>
                <w:ilvl w:val="0"/>
                <w:numId w:val="36"/>
              </w:numPr>
              <w:ind w:hanging="540"/>
              <w:rPr>
                <w:sz w:val="24"/>
                <w:szCs w:val="24"/>
              </w:rPr>
            </w:pPr>
            <w:r>
              <w:rPr>
                <w:sz w:val="24"/>
                <w:szCs w:val="24"/>
              </w:rPr>
              <w:t xml:space="preserve">Making </w:t>
            </w:r>
            <w:r w:rsidRPr="00F70D96">
              <w:rPr>
                <w:sz w:val="24"/>
                <w:szCs w:val="24"/>
              </w:rPr>
              <w:t>Phone calls</w:t>
            </w:r>
            <w:r>
              <w:rPr>
                <w:sz w:val="24"/>
                <w:szCs w:val="24"/>
              </w:rPr>
              <w:t xml:space="preserve"> to households</w:t>
            </w:r>
          </w:p>
          <w:p w:rsidR="003512A9" w:rsidRPr="00F70D96" w:rsidRDefault="003512A9" w:rsidP="003512A9">
            <w:pPr>
              <w:pStyle w:val="ListParagraph"/>
              <w:numPr>
                <w:ilvl w:val="0"/>
                <w:numId w:val="36"/>
              </w:numPr>
              <w:ind w:hanging="540"/>
              <w:rPr>
                <w:sz w:val="24"/>
                <w:szCs w:val="24"/>
              </w:rPr>
            </w:pPr>
            <w:r>
              <w:rPr>
                <w:sz w:val="24"/>
                <w:szCs w:val="24"/>
              </w:rPr>
              <w:t xml:space="preserve">Supplying a </w:t>
            </w:r>
            <w:r w:rsidRPr="006313D1">
              <w:rPr>
                <w:sz w:val="24"/>
                <w:szCs w:val="24"/>
              </w:rPr>
              <w:t>Notice of Adverse Action/</w:t>
            </w:r>
            <w:r>
              <w:rPr>
                <w:sz w:val="24"/>
                <w:szCs w:val="24"/>
              </w:rPr>
              <w:t>potential collection routes</w:t>
            </w:r>
          </w:p>
          <w:p w:rsidR="003512A9" w:rsidRDefault="00793EAC" w:rsidP="003512A9">
            <w:pPr>
              <w:pStyle w:val="ListParagraph"/>
              <w:numPr>
                <w:ilvl w:val="0"/>
                <w:numId w:val="36"/>
              </w:numPr>
              <w:ind w:hanging="540"/>
              <w:rPr>
                <w:sz w:val="24"/>
                <w:szCs w:val="24"/>
              </w:rPr>
            </w:pPr>
            <w:r>
              <w:rPr>
                <w:sz w:val="24"/>
                <w:szCs w:val="24"/>
              </w:rPr>
              <w:t>Communicating c</w:t>
            </w:r>
            <w:r w:rsidR="003512A9" w:rsidRPr="00F70D96">
              <w:rPr>
                <w:sz w:val="24"/>
                <w:szCs w:val="24"/>
              </w:rPr>
              <w:t>onsequence</w:t>
            </w:r>
            <w:r w:rsidR="003512A9">
              <w:rPr>
                <w:sz w:val="24"/>
                <w:szCs w:val="24"/>
              </w:rPr>
              <w:t>s to household which may include referral to small claims court or local judicial system.</w:t>
            </w:r>
          </w:p>
          <w:p w:rsidR="00C667D5" w:rsidRDefault="0024456A" w:rsidP="00C667D5">
            <w:pPr>
              <w:rPr>
                <w:sz w:val="24"/>
                <w:szCs w:val="24"/>
              </w:rPr>
            </w:pPr>
            <w:r>
              <w:rPr>
                <w:sz w:val="24"/>
                <w:szCs w:val="24"/>
              </w:rPr>
              <w:t xml:space="preserve">    c</w:t>
            </w:r>
            <w:r w:rsidR="00C667D5">
              <w:rPr>
                <w:sz w:val="24"/>
                <w:szCs w:val="24"/>
              </w:rPr>
              <w:t xml:space="preserve">  </w:t>
            </w:r>
            <w:r>
              <w:rPr>
                <w:sz w:val="24"/>
                <w:szCs w:val="24"/>
              </w:rPr>
              <w:tab/>
            </w:r>
            <w:r w:rsidR="00C667D5">
              <w:rPr>
                <w:sz w:val="24"/>
                <w:szCs w:val="24"/>
              </w:rPr>
              <w:t xml:space="preserve">The District may accept gifts to the food service account that are in compliance with federal </w:t>
            </w:r>
            <w:r w:rsidR="00C667D5">
              <w:rPr>
                <w:sz w:val="24"/>
                <w:szCs w:val="24"/>
              </w:rPr>
              <w:br/>
            </w:r>
            <w:r w:rsidR="00C667D5">
              <w:rPr>
                <w:sz w:val="24"/>
                <w:szCs w:val="24"/>
              </w:rPr>
              <w:tab/>
              <w:t xml:space="preserve">regulations, 2 CFR, Part 200.  If the </w:t>
            </w:r>
            <w:r w:rsidR="009B28BC">
              <w:rPr>
                <w:sz w:val="24"/>
                <w:szCs w:val="24"/>
              </w:rPr>
              <w:t>gift or donation is not in co</w:t>
            </w:r>
            <w:r w:rsidR="00C667D5">
              <w:rPr>
                <w:sz w:val="24"/>
                <w:szCs w:val="24"/>
              </w:rPr>
              <w:t xml:space="preserve">nflict of 2 CFR, Part 200, the </w:t>
            </w:r>
          </w:p>
          <w:p w:rsidR="00C667D5" w:rsidRDefault="00C667D5" w:rsidP="00C667D5">
            <w:pPr>
              <w:rPr>
                <w:sz w:val="24"/>
                <w:szCs w:val="24"/>
              </w:rPr>
            </w:pPr>
            <w:r>
              <w:rPr>
                <w:sz w:val="24"/>
                <w:szCs w:val="24"/>
              </w:rPr>
              <w:tab/>
              <w:t xml:space="preserve">School may accept gifts or donations for the direct benefit of students.  The revenue must have </w:t>
            </w:r>
          </w:p>
          <w:p w:rsidR="00C667D5" w:rsidRDefault="00C667D5" w:rsidP="00C667D5">
            <w:pPr>
              <w:rPr>
                <w:sz w:val="24"/>
                <w:szCs w:val="24"/>
              </w:rPr>
            </w:pPr>
            <w:r>
              <w:rPr>
                <w:sz w:val="24"/>
                <w:szCs w:val="24"/>
              </w:rPr>
              <w:tab/>
              <w:t xml:space="preserve">A separate account of funding number so it is not comingled with food service account </w:t>
            </w:r>
          </w:p>
          <w:p w:rsidR="00C667D5" w:rsidRDefault="008842FF" w:rsidP="00C667D5">
            <w:pPr>
              <w:rPr>
                <w:sz w:val="24"/>
                <w:szCs w:val="24"/>
              </w:rPr>
            </w:pPr>
            <w:r>
              <w:rPr>
                <w:sz w:val="24"/>
                <w:szCs w:val="24"/>
              </w:rPr>
              <w:tab/>
              <w:t>r</w:t>
            </w:r>
            <w:r w:rsidR="00C667D5">
              <w:rPr>
                <w:sz w:val="24"/>
                <w:szCs w:val="24"/>
              </w:rPr>
              <w:t>evenue funds from federal and state reimbursements or daily food sales.  The donated</w:t>
            </w:r>
          </w:p>
          <w:p w:rsidR="00C667D5" w:rsidRDefault="008842FF" w:rsidP="00C667D5">
            <w:pPr>
              <w:rPr>
                <w:sz w:val="24"/>
                <w:szCs w:val="24"/>
              </w:rPr>
            </w:pPr>
            <w:r>
              <w:rPr>
                <w:sz w:val="24"/>
                <w:szCs w:val="24"/>
              </w:rPr>
              <w:tab/>
              <w:t>o</w:t>
            </w:r>
            <w:r w:rsidR="00C667D5">
              <w:rPr>
                <w:sz w:val="24"/>
                <w:szCs w:val="24"/>
              </w:rPr>
              <w:t>r gifted funds may be transferred to the food service account or fund, at the appropriate</w:t>
            </w:r>
          </w:p>
          <w:p w:rsidR="00C941FB" w:rsidRDefault="00C667D5" w:rsidP="00C667D5">
            <w:pPr>
              <w:rPr>
                <w:sz w:val="24"/>
                <w:szCs w:val="24"/>
              </w:rPr>
            </w:pPr>
            <w:r>
              <w:rPr>
                <w:sz w:val="24"/>
                <w:szCs w:val="24"/>
              </w:rPr>
              <w:tab/>
              <w:t xml:space="preserve">time, to offset delinquent student meal accounts.  </w:t>
            </w:r>
          </w:p>
          <w:p w:rsidR="00C941FB" w:rsidRDefault="0024456A" w:rsidP="00C667D5">
            <w:pPr>
              <w:rPr>
                <w:sz w:val="24"/>
                <w:szCs w:val="24"/>
              </w:rPr>
            </w:pPr>
            <w:r>
              <w:rPr>
                <w:sz w:val="24"/>
                <w:szCs w:val="24"/>
              </w:rPr>
              <w:t xml:space="preserve">    d</w:t>
            </w:r>
            <w:r w:rsidR="00C941FB">
              <w:rPr>
                <w:sz w:val="24"/>
                <w:szCs w:val="24"/>
              </w:rPr>
              <w:t xml:space="preserve">  </w:t>
            </w:r>
            <w:r>
              <w:rPr>
                <w:sz w:val="24"/>
                <w:szCs w:val="24"/>
              </w:rPr>
              <w:tab/>
            </w:r>
            <w:r w:rsidR="00C941FB">
              <w:rPr>
                <w:sz w:val="24"/>
                <w:szCs w:val="24"/>
              </w:rPr>
              <w:t xml:space="preserve">The Food Service Department may also use remaining funds from withdrawn students whose </w:t>
            </w:r>
          </w:p>
          <w:p w:rsidR="00C667D5" w:rsidRPr="00C667D5" w:rsidRDefault="00C941FB" w:rsidP="00C667D5">
            <w:pPr>
              <w:rPr>
                <w:sz w:val="24"/>
                <w:szCs w:val="24"/>
              </w:rPr>
            </w:pPr>
            <w:r>
              <w:rPr>
                <w:sz w:val="24"/>
                <w:szCs w:val="24"/>
              </w:rPr>
              <w:tab/>
              <w:t>positive balances were non-refundable to apply towards negative b</w:t>
            </w:r>
            <w:r w:rsidR="004D5E86">
              <w:rPr>
                <w:sz w:val="24"/>
                <w:szCs w:val="24"/>
              </w:rPr>
              <w:t xml:space="preserve">alances.  The same </w:t>
            </w:r>
            <w:r w:rsidR="004D5E86">
              <w:rPr>
                <w:sz w:val="24"/>
                <w:szCs w:val="24"/>
              </w:rPr>
              <w:tab/>
              <w:t xml:space="preserve">accounting </w:t>
            </w:r>
            <w:r>
              <w:rPr>
                <w:sz w:val="24"/>
                <w:szCs w:val="24"/>
              </w:rPr>
              <w:t>procedures as noted in 4 c above will apply.</w:t>
            </w:r>
          </w:p>
          <w:p w:rsidR="003512A9" w:rsidRPr="006313D1" w:rsidRDefault="003512A9" w:rsidP="003512A9">
            <w:pPr>
              <w:rPr>
                <w:sz w:val="24"/>
                <w:szCs w:val="24"/>
              </w:rPr>
            </w:pPr>
          </w:p>
          <w:p w:rsidR="003512A9" w:rsidRPr="00C667D5" w:rsidRDefault="00793EAC" w:rsidP="00C667D5">
            <w:pPr>
              <w:pStyle w:val="ListParagraph"/>
              <w:numPr>
                <w:ilvl w:val="0"/>
                <w:numId w:val="39"/>
              </w:numPr>
              <w:rPr>
                <w:sz w:val="24"/>
                <w:szCs w:val="24"/>
              </w:rPr>
            </w:pPr>
            <w:r w:rsidRPr="00C667D5">
              <w:rPr>
                <w:b/>
                <w:sz w:val="24"/>
                <w:szCs w:val="24"/>
              </w:rPr>
              <w:t xml:space="preserve"> </w:t>
            </w:r>
            <w:r w:rsidR="003512A9" w:rsidRPr="00C667D5">
              <w:rPr>
                <w:b/>
                <w:sz w:val="24"/>
                <w:szCs w:val="24"/>
                <w:u w:val="single"/>
              </w:rPr>
              <w:t>Collection procedures for Delinquent and Bad Debt- Adverse Action</w:t>
            </w:r>
          </w:p>
          <w:p w:rsidR="003512A9" w:rsidRDefault="00793EAC" w:rsidP="003512A9">
            <w:pPr>
              <w:rPr>
                <w:sz w:val="24"/>
                <w:szCs w:val="24"/>
              </w:rPr>
            </w:pPr>
            <w:r>
              <w:rPr>
                <w:sz w:val="24"/>
                <w:szCs w:val="24"/>
              </w:rPr>
              <w:tab/>
            </w:r>
            <w:r w:rsidR="003512A9">
              <w:rPr>
                <w:sz w:val="24"/>
                <w:szCs w:val="24"/>
              </w:rPr>
              <w:t>The Food Service Department will use various means</w:t>
            </w:r>
            <w:r w:rsidR="003512A9" w:rsidRPr="006313D1">
              <w:rPr>
                <w:sz w:val="24"/>
                <w:szCs w:val="24"/>
              </w:rPr>
              <w:t xml:space="preserve"> for recovering </w:t>
            </w:r>
            <w:r w:rsidR="003512A9">
              <w:rPr>
                <w:sz w:val="24"/>
                <w:szCs w:val="24"/>
              </w:rPr>
              <w:t xml:space="preserve">bad </w:t>
            </w:r>
            <w:r w:rsidR="003512A9" w:rsidRPr="006313D1">
              <w:rPr>
                <w:sz w:val="24"/>
                <w:szCs w:val="24"/>
              </w:rPr>
              <w:t>debt</w:t>
            </w:r>
            <w:r w:rsidR="004D5E86">
              <w:rPr>
                <w:sz w:val="24"/>
                <w:szCs w:val="24"/>
              </w:rPr>
              <w:t xml:space="preserve"> which may </w:t>
            </w:r>
            <w:r w:rsidR="004D5E86">
              <w:rPr>
                <w:sz w:val="24"/>
                <w:szCs w:val="24"/>
              </w:rPr>
              <w:tab/>
              <w:t>include by not limited to</w:t>
            </w:r>
            <w:r w:rsidR="003512A9">
              <w:rPr>
                <w:sz w:val="24"/>
                <w:szCs w:val="24"/>
              </w:rPr>
              <w:t xml:space="preserve"> utilizing</w:t>
            </w:r>
            <w:r w:rsidR="004D5E86">
              <w:rPr>
                <w:sz w:val="24"/>
                <w:szCs w:val="24"/>
              </w:rPr>
              <w:t xml:space="preserve"> a private collection agency</w:t>
            </w:r>
            <w:r w:rsidR="003512A9">
              <w:rPr>
                <w:sz w:val="24"/>
                <w:szCs w:val="24"/>
              </w:rPr>
              <w:t>, local judicial system, etc.</w:t>
            </w:r>
            <w:r w:rsidR="003512A9" w:rsidRPr="006313D1">
              <w:rPr>
                <w:sz w:val="24"/>
                <w:szCs w:val="24"/>
              </w:rPr>
              <w:t xml:space="preserve"> </w:t>
            </w:r>
            <w:r w:rsidR="008842FF">
              <w:rPr>
                <w:sz w:val="24"/>
                <w:szCs w:val="24"/>
              </w:rPr>
              <w:t xml:space="preserve"> The </w:t>
            </w:r>
            <w:r w:rsidR="004D5E86">
              <w:rPr>
                <w:sz w:val="24"/>
                <w:szCs w:val="24"/>
              </w:rPr>
              <w:tab/>
            </w:r>
            <w:r w:rsidR="008842FF">
              <w:rPr>
                <w:sz w:val="24"/>
                <w:szCs w:val="24"/>
              </w:rPr>
              <w:t>Food Service Department m</w:t>
            </w:r>
            <w:r w:rsidR="004D5E86">
              <w:rPr>
                <w:sz w:val="24"/>
                <w:szCs w:val="24"/>
              </w:rPr>
              <w:t xml:space="preserve">ay also apply </w:t>
            </w:r>
            <w:r w:rsidR="0024456A">
              <w:rPr>
                <w:sz w:val="24"/>
                <w:szCs w:val="24"/>
              </w:rPr>
              <w:t xml:space="preserve">monthly service </w:t>
            </w:r>
            <w:r w:rsidR="008842FF">
              <w:rPr>
                <w:sz w:val="24"/>
                <w:szCs w:val="24"/>
              </w:rPr>
              <w:t>charges to accounts in delinquency</w:t>
            </w:r>
            <w:r w:rsidR="00F35183">
              <w:rPr>
                <w:sz w:val="24"/>
                <w:szCs w:val="24"/>
              </w:rPr>
              <w:t xml:space="preserve"> </w:t>
            </w:r>
            <w:r w:rsidR="004D5E86">
              <w:rPr>
                <w:sz w:val="24"/>
                <w:szCs w:val="24"/>
              </w:rPr>
              <w:tab/>
            </w:r>
            <w:r w:rsidR="00F35183">
              <w:rPr>
                <w:sz w:val="24"/>
                <w:szCs w:val="24"/>
              </w:rPr>
              <w:t>longer than one week</w:t>
            </w:r>
            <w:r w:rsidR="008842FF">
              <w:rPr>
                <w:sz w:val="24"/>
                <w:szCs w:val="24"/>
              </w:rPr>
              <w:t xml:space="preserve">. </w:t>
            </w:r>
            <w:r w:rsidR="003512A9" w:rsidRPr="006313D1">
              <w:rPr>
                <w:sz w:val="24"/>
                <w:szCs w:val="24"/>
              </w:rPr>
              <w:t xml:space="preserve"> Funds from the SFA account may be used to pay for costs assoc</w:t>
            </w:r>
            <w:r w:rsidR="003512A9">
              <w:rPr>
                <w:sz w:val="24"/>
                <w:szCs w:val="24"/>
              </w:rPr>
              <w:t xml:space="preserve">iated </w:t>
            </w:r>
            <w:r w:rsidR="004D5E86">
              <w:rPr>
                <w:sz w:val="24"/>
                <w:szCs w:val="24"/>
              </w:rPr>
              <w:tab/>
            </w:r>
            <w:r w:rsidR="003512A9">
              <w:rPr>
                <w:sz w:val="24"/>
                <w:szCs w:val="24"/>
              </w:rPr>
              <w:t>with a collection agency</w:t>
            </w:r>
            <w:r w:rsidR="008842FF">
              <w:rPr>
                <w:sz w:val="24"/>
                <w:szCs w:val="24"/>
              </w:rPr>
              <w:t xml:space="preserve"> or local </w:t>
            </w:r>
            <w:r w:rsidR="004D5E86">
              <w:rPr>
                <w:sz w:val="24"/>
                <w:szCs w:val="24"/>
              </w:rPr>
              <w:t>law enforcement/judicial system</w:t>
            </w:r>
            <w:r w:rsidR="003512A9">
              <w:rPr>
                <w:sz w:val="24"/>
                <w:szCs w:val="24"/>
              </w:rPr>
              <w:t>.</w:t>
            </w:r>
          </w:p>
          <w:p w:rsidR="003512A9" w:rsidRPr="000473A2" w:rsidRDefault="003512A9">
            <w:pPr>
              <w:widowControl w:val="0"/>
              <w:rPr>
                <w:b/>
                <w:sz w:val="24"/>
                <w:szCs w:val="24"/>
              </w:rPr>
            </w:pPr>
          </w:p>
        </w:tc>
      </w:tr>
      <w:tr w:rsidR="00EB2A3C" w:rsidRPr="000473A2" w:rsidTr="003512A9">
        <w:tc>
          <w:tcPr>
            <w:tcW w:w="10084" w:type="dxa"/>
          </w:tcPr>
          <w:p w:rsidR="00EB2A3C" w:rsidRPr="005D584C" w:rsidRDefault="00EB2A3C" w:rsidP="003512A9">
            <w:pPr>
              <w:tabs>
                <w:tab w:val="left" w:pos="7920"/>
              </w:tabs>
              <w:rPr>
                <w:rFonts w:eastAsiaTheme="minorEastAsia"/>
                <w:b/>
                <w:color w:val="000000"/>
                <w:sz w:val="24"/>
                <w:szCs w:val="24"/>
                <w:u w:val="single"/>
              </w:rPr>
            </w:pPr>
          </w:p>
        </w:tc>
      </w:tr>
    </w:tbl>
    <w:p w:rsidR="000473A2" w:rsidRPr="00E63935" w:rsidRDefault="000473A2" w:rsidP="00AF0EFF">
      <w:pPr>
        <w:rPr>
          <w:sz w:val="12"/>
        </w:rPr>
      </w:pPr>
    </w:p>
    <w:sectPr w:rsidR="000473A2" w:rsidRPr="00E63935" w:rsidSect="00D9714D">
      <w:headerReference w:type="even" r:id="rId7"/>
      <w:headerReference w:type="default" r:id="rId8"/>
      <w:footerReference w:type="even" r:id="rId9"/>
      <w:footerReference w:type="default" r:id="rId10"/>
      <w:headerReference w:type="first" r:id="rId11"/>
      <w:footerReference w:type="first" r:id="rId12"/>
      <w:pgSz w:w="12240" w:h="15840"/>
      <w:pgMar w:top="1872" w:right="360" w:bottom="1368" w:left="360" w:header="1152" w:footer="432"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56A" w:rsidRDefault="0024456A">
      <w:r>
        <w:separator/>
      </w:r>
    </w:p>
  </w:endnote>
  <w:endnote w:type="continuationSeparator" w:id="0">
    <w:p w:rsidR="0024456A" w:rsidRDefault="002445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4BD" w:rsidRDefault="002C74B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56A" w:rsidRDefault="0024456A">
    <w:pPr>
      <w:pStyle w:val="Footer"/>
      <w:jc w:val="center"/>
      <w:rPr>
        <w:sz w:val="24"/>
      </w:rPr>
    </w:pPr>
  </w:p>
  <w:p w:rsidR="0024456A" w:rsidRDefault="0024456A">
    <w:pPr>
      <w:pStyle w:val="Footer"/>
      <w:jc w:val="center"/>
      <w:rPr>
        <w:sz w:val="24"/>
      </w:rPr>
    </w:pPr>
    <w:r>
      <w:rPr>
        <w:sz w:val="24"/>
      </w:rPr>
      <w:t xml:space="preserve">Page </w:t>
    </w:r>
    <w:r w:rsidR="00F64ED1">
      <w:rPr>
        <w:sz w:val="24"/>
      </w:rPr>
      <w:fldChar w:fldCharType="begin"/>
    </w:r>
    <w:r>
      <w:rPr>
        <w:sz w:val="24"/>
      </w:rPr>
      <w:instrText xml:space="preserve"> PAGE </w:instrText>
    </w:r>
    <w:r w:rsidR="00F64ED1">
      <w:rPr>
        <w:sz w:val="24"/>
      </w:rPr>
      <w:fldChar w:fldCharType="separate"/>
    </w:r>
    <w:r w:rsidR="00B205D6">
      <w:rPr>
        <w:noProof/>
        <w:sz w:val="24"/>
      </w:rPr>
      <w:t>3</w:t>
    </w:r>
    <w:r w:rsidR="00F64ED1">
      <w:rPr>
        <w:sz w:val="24"/>
      </w:rPr>
      <w:fldChar w:fldCharType="end"/>
    </w:r>
    <w:r>
      <w:rPr>
        <w:sz w:val="24"/>
      </w:rPr>
      <w:t xml:space="preserve"> of </w:t>
    </w:r>
    <w:r w:rsidR="00F64ED1">
      <w:rPr>
        <w:sz w:val="24"/>
      </w:rPr>
      <w:fldChar w:fldCharType="begin"/>
    </w:r>
    <w:r>
      <w:rPr>
        <w:sz w:val="24"/>
      </w:rPr>
      <w:instrText xml:space="preserve"> NUMPAGES </w:instrText>
    </w:r>
    <w:r w:rsidR="00F64ED1">
      <w:rPr>
        <w:sz w:val="24"/>
      </w:rPr>
      <w:fldChar w:fldCharType="separate"/>
    </w:r>
    <w:r w:rsidR="00B205D6">
      <w:rPr>
        <w:noProof/>
        <w:sz w:val="24"/>
      </w:rPr>
      <w:t>3</w:t>
    </w:r>
    <w:r w:rsidR="00F64ED1">
      <w:rPr>
        <w:sz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56A" w:rsidRDefault="0024456A">
    <w:pPr>
      <w:pStyle w:val="Footer"/>
      <w:jc w:val="center"/>
      <w:rPr>
        <w:sz w:val="24"/>
      </w:rPr>
    </w:pPr>
    <w:r>
      <w:rPr>
        <w:sz w:val="24"/>
      </w:rPr>
      <w:t xml:space="preserve">Page </w:t>
    </w:r>
    <w:r w:rsidR="00F64ED1">
      <w:rPr>
        <w:sz w:val="24"/>
      </w:rPr>
      <w:fldChar w:fldCharType="begin"/>
    </w:r>
    <w:r>
      <w:rPr>
        <w:sz w:val="24"/>
      </w:rPr>
      <w:instrText xml:space="preserve"> PAGE </w:instrText>
    </w:r>
    <w:r w:rsidR="00F64ED1">
      <w:rPr>
        <w:sz w:val="24"/>
      </w:rPr>
      <w:fldChar w:fldCharType="separate"/>
    </w:r>
    <w:r w:rsidR="00B205D6">
      <w:rPr>
        <w:noProof/>
        <w:sz w:val="24"/>
      </w:rPr>
      <w:t>1</w:t>
    </w:r>
    <w:r w:rsidR="00F64ED1">
      <w:rPr>
        <w:sz w:val="24"/>
      </w:rPr>
      <w:fldChar w:fldCharType="end"/>
    </w:r>
    <w:r>
      <w:rPr>
        <w:sz w:val="24"/>
      </w:rPr>
      <w:t xml:space="preserve"> of </w:t>
    </w:r>
    <w:r w:rsidR="00F64ED1">
      <w:rPr>
        <w:sz w:val="24"/>
      </w:rPr>
      <w:fldChar w:fldCharType="begin"/>
    </w:r>
    <w:r>
      <w:rPr>
        <w:sz w:val="24"/>
      </w:rPr>
      <w:instrText xml:space="preserve"> NUMPAGES </w:instrText>
    </w:r>
    <w:r w:rsidR="00F64ED1">
      <w:rPr>
        <w:sz w:val="24"/>
      </w:rPr>
      <w:fldChar w:fldCharType="separate"/>
    </w:r>
    <w:r w:rsidR="00B205D6">
      <w:rPr>
        <w:noProof/>
        <w:sz w:val="24"/>
      </w:rPr>
      <w:t>1</w:t>
    </w:r>
    <w:r w:rsidR="00F64ED1">
      <w:rPr>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56A" w:rsidRDefault="0024456A">
      <w:r>
        <w:separator/>
      </w:r>
    </w:p>
  </w:footnote>
  <w:footnote w:type="continuationSeparator" w:id="0">
    <w:p w:rsidR="0024456A" w:rsidRDefault="002445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4BD" w:rsidRDefault="002C74B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56A" w:rsidRDefault="006C6621" w:rsidP="005C2C3A">
    <w:pPr>
      <w:jc w:val="center"/>
      <w:rPr>
        <w:sz w:val="24"/>
      </w:rPr>
    </w:pPr>
    <w:r>
      <w:rPr>
        <w:sz w:val="24"/>
        <w:szCs w:val="24"/>
      </w:rPr>
      <w:t>253</w:t>
    </w:r>
    <w:r w:rsidR="0024456A">
      <w:rPr>
        <w:sz w:val="24"/>
        <w:szCs w:val="24"/>
      </w:rPr>
      <w:t>.  STUDENT MEAL CHARGING</w:t>
    </w:r>
    <w:r w:rsidR="0024456A">
      <w:rPr>
        <w:sz w:val="24"/>
      </w:rPr>
      <w:t xml:space="preserve"> </w:t>
    </w:r>
  </w:p>
  <w:p w:rsidR="0024456A" w:rsidRDefault="0024456A">
    <w:pPr>
      <w:pStyle w:val="Header"/>
      <w:widowControl w:val="0"/>
      <w:jc w:val="center"/>
      <w:rPr>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56A" w:rsidRPr="002C74BD" w:rsidRDefault="00F64ED1">
    <w:pPr>
      <w:pStyle w:val="Header"/>
      <w:tabs>
        <w:tab w:val="left" w:pos="10980"/>
      </w:tabs>
      <w:rPr>
        <w:b/>
        <w:sz w:val="36"/>
        <w:szCs w:val="36"/>
      </w:rPr>
    </w:pPr>
    <w:r w:rsidRPr="00F64ED1">
      <w:rPr>
        <w:noProof/>
      </w:rPr>
      <w:pict>
        <v:shapetype id="_x0000_t202" coordsize="21600,21600" o:spt="202" path="m,l,21600r21600,l21600,xe">
          <v:stroke joinstyle="miter"/>
          <v:path gradientshapeok="t" o:connecttype="rect"/>
        </v:shapetype>
        <v:shape id="_x0000_s2050" type="#_x0000_t202" style="position:absolute;margin-left:25.2pt;margin-top:2.15pt;width:244.8pt;height:129.6pt;z-index:251658240;mso-wrap-style:tight" o:allowincell="f" stroked="f">
          <v:textbox style="mso-next-textbox:#_x0000_s2050;mso-rotate-with-shape:t">
            <w:txbxContent>
              <w:p w:rsidR="0024456A" w:rsidRDefault="0024456A" w:rsidP="00C25710">
                <w:pPr>
                  <w:rPr>
                    <w:sz w:val="48"/>
                  </w:rPr>
                </w:pPr>
              </w:p>
              <w:p w:rsidR="0024456A" w:rsidRDefault="0024456A" w:rsidP="00C25710">
                <w:pPr>
                  <w:rPr>
                    <w:sz w:val="48"/>
                  </w:rPr>
                </w:pPr>
                <w:r>
                  <w:rPr>
                    <w:sz w:val="48"/>
                  </w:rPr>
                  <w:t>SOUTHMORELAND</w:t>
                </w:r>
              </w:p>
              <w:p w:rsidR="0024456A" w:rsidRDefault="0024456A" w:rsidP="00C25710">
                <w:pPr>
                  <w:rPr>
                    <w:sz w:val="48"/>
                  </w:rPr>
                </w:pPr>
                <w:smartTag w:uri="urn:schemas-microsoft-com:office:smarttags" w:element="place">
                  <w:r>
                    <w:rPr>
                      <w:sz w:val="48"/>
                    </w:rPr>
                    <w:t>SCHOOL DISTRICT</w:t>
                  </w:r>
                </w:smartTag>
              </w:p>
              <w:p w:rsidR="0024456A" w:rsidRPr="006C3573" w:rsidRDefault="0024456A" w:rsidP="006E43E3">
                <w:pPr>
                  <w:rPr>
                    <w:sz w:val="48"/>
                    <w:szCs w:val="48"/>
                  </w:rPr>
                </w:pPr>
              </w:p>
            </w:txbxContent>
          </v:textbox>
          <w10:wrap type="topAndBottom"/>
        </v:shape>
      </w:pict>
    </w:r>
    <w:r w:rsidRPr="00F64ED1">
      <w:rPr>
        <w:noProof/>
      </w:rPr>
      <w:pict>
        <v:shape id="_x0000_s2049" type="#_x0000_t202" style="position:absolute;margin-left:306pt;margin-top:-43.2pt;width:259.2pt;height:187.2pt;z-index:251657216;mso-wrap-style:tight" o:allowincell="f" stroked="f">
          <v:textbox style="mso-next-textbox:#_x0000_s2049;mso-rotate-with-shape:t">
            <w:txbxContent>
              <w:p w:rsidR="0024456A" w:rsidRDefault="0024456A">
                <w:pPr>
                  <w:widowControl w:val="0"/>
                  <w:tabs>
                    <w:tab w:val="left" w:pos="3024"/>
                  </w:tabs>
                  <w:ind w:left="3024"/>
                  <w:rPr>
                    <w:snapToGrid w:val="0"/>
                    <w:sz w:val="24"/>
                  </w:rPr>
                </w:pPr>
                <w:r>
                  <w:rPr>
                    <w:snapToGrid w:val="0"/>
                    <w:sz w:val="24"/>
                  </w:rPr>
                  <w:t xml:space="preserve">No. </w:t>
                </w:r>
                <w:r w:rsidR="006C6621">
                  <w:rPr>
                    <w:snapToGrid w:val="0"/>
                    <w:sz w:val="24"/>
                  </w:rPr>
                  <w:t>253</w:t>
                </w:r>
              </w:p>
              <w:p w:rsidR="0024456A" w:rsidRDefault="0024456A">
                <w:pPr>
                  <w:widowControl w:val="0"/>
                  <w:rPr>
                    <w:snapToGrid w:val="0"/>
                    <w:sz w:val="24"/>
                  </w:rPr>
                </w:pPr>
              </w:p>
              <w:p w:rsidR="0024456A" w:rsidRDefault="0024456A">
                <w:pPr>
                  <w:widowControl w:val="0"/>
                  <w:rPr>
                    <w:snapToGrid w:val="0"/>
                    <w:sz w:val="24"/>
                  </w:rPr>
                </w:pPr>
              </w:p>
              <w:p w:rsidR="0024456A" w:rsidRDefault="0024456A">
                <w:pPr>
                  <w:widowControl w:val="0"/>
                  <w:tabs>
                    <w:tab w:val="left" w:pos="1440"/>
                  </w:tabs>
                  <w:rPr>
                    <w:snapToGrid w:val="0"/>
                    <w:sz w:val="24"/>
                  </w:rPr>
                </w:pPr>
                <w:r>
                  <w:rPr>
                    <w:snapToGrid w:val="0"/>
                    <w:sz w:val="24"/>
                  </w:rPr>
                  <w:t>SECTION:</w:t>
                </w:r>
                <w:r>
                  <w:rPr>
                    <w:snapToGrid w:val="0"/>
                    <w:sz w:val="24"/>
                  </w:rPr>
                  <w:tab/>
                  <w:t>PUPILS</w:t>
                </w:r>
              </w:p>
              <w:p w:rsidR="0024456A" w:rsidRDefault="0024456A">
                <w:pPr>
                  <w:widowControl w:val="0"/>
                  <w:tabs>
                    <w:tab w:val="left" w:pos="1440"/>
                  </w:tabs>
                  <w:rPr>
                    <w:snapToGrid w:val="0"/>
                    <w:sz w:val="24"/>
                  </w:rPr>
                </w:pPr>
              </w:p>
              <w:p w:rsidR="0024456A" w:rsidRDefault="0024456A">
                <w:pPr>
                  <w:widowControl w:val="0"/>
                  <w:tabs>
                    <w:tab w:val="left" w:pos="1440"/>
                  </w:tabs>
                  <w:rPr>
                    <w:snapToGrid w:val="0"/>
                    <w:sz w:val="24"/>
                  </w:rPr>
                </w:pPr>
                <w:r>
                  <w:rPr>
                    <w:snapToGrid w:val="0"/>
                    <w:sz w:val="24"/>
                  </w:rPr>
                  <w:t>TITLE:</w:t>
                </w:r>
                <w:r>
                  <w:rPr>
                    <w:snapToGrid w:val="0"/>
                    <w:sz w:val="24"/>
                  </w:rPr>
                  <w:tab/>
                  <w:t>MEAL CHARGES</w:t>
                </w:r>
              </w:p>
              <w:p w:rsidR="0024456A" w:rsidRDefault="0024456A">
                <w:pPr>
                  <w:widowControl w:val="0"/>
                  <w:rPr>
                    <w:snapToGrid w:val="0"/>
                    <w:sz w:val="24"/>
                  </w:rPr>
                </w:pPr>
              </w:p>
              <w:p w:rsidR="0024456A" w:rsidRDefault="0024456A">
                <w:pPr>
                  <w:widowControl w:val="0"/>
                  <w:rPr>
                    <w:snapToGrid w:val="0"/>
                    <w:sz w:val="24"/>
                  </w:rPr>
                </w:pPr>
                <w:r>
                  <w:rPr>
                    <w:snapToGrid w:val="0"/>
                    <w:sz w:val="24"/>
                  </w:rPr>
                  <w:t>ADOPTED:</w:t>
                </w:r>
                <w:r>
                  <w:rPr>
                    <w:snapToGrid w:val="0"/>
                    <w:sz w:val="24"/>
                  </w:rPr>
                  <w:tab/>
                </w:r>
                <w:r w:rsidR="006C6621">
                  <w:rPr>
                    <w:snapToGrid w:val="0"/>
                    <w:sz w:val="24"/>
                  </w:rPr>
                  <w:t>June 21, 2018</w:t>
                </w:r>
              </w:p>
              <w:p w:rsidR="0024456A" w:rsidRDefault="0024456A">
                <w:pPr>
                  <w:widowControl w:val="0"/>
                  <w:rPr>
                    <w:snapToGrid w:val="0"/>
                    <w:sz w:val="24"/>
                  </w:rPr>
                </w:pPr>
              </w:p>
              <w:p w:rsidR="0024456A" w:rsidRDefault="0024456A">
                <w:pPr>
                  <w:rPr>
                    <w:sz w:val="24"/>
                  </w:rPr>
                </w:pPr>
              </w:p>
            </w:txbxContent>
          </v:textbox>
          <w10:wrap type="topAndBottom"/>
        </v:shape>
      </w:pict>
    </w:r>
    <w:r w:rsidR="002C74BD">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3ACE"/>
    <w:multiLevelType w:val="hybridMultilevel"/>
    <w:tmpl w:val="7A4C13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4201D6"/>
    <w:multiLevelType w:val="hybridMultilevel"/>
    <w:tmpl w:val="C7CEA07A"/>
    <w:lvl w:ilvl="0" w:tplc="8314F5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C5C5096"/>
    <w:multiLevelType w:val="hybridMultilevel"/>
    <w:tmpl w:val="DAA225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EB4AE1"/>
    <w:multiLevelType w:val="hybridMultilevel"/>
    <w:tmpl w:val="AA2262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83080B"/>
    <w:multiLevelType w:val="hybridMultilevel"/>
    <w:tmpl w:val="6A1E9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016A44"/>
    <w:multiLevelType w:val="hybridMultilevel"/>
    <w:tmpl w:val="ECE6EC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ADA40B4"/>
    <w:multiLevelType w:val="hybridMultilevel"/>
    <w:tmpl w:val="FF6C55E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ADB7054"/>
    <w:multiLevelType w:val="hybridMultilevel"/>
    <w:tmpl w:val="24400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D66EA3"/>
    <w:multiLevelType w:val="hybridMultilevel"/>
    <w:tmpl w:val="694037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C31F52"/>
    <w:multiLevelType w:val="hybridMultilevel"/>
    <w:tmpl w:val="D0B0807E"/>
    <w:lvl w:ilvl="0" w:tplc="3BF202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40D47C1"/>
    <w:multiLevelType w:val="hybridMultilevel"/>
    <w:tmpl w:val="D8561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174D39"/>
    <w:multiLevelType w:val="hybridMultilevel"/>
    <w:tmpl w:val="79F4FF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5210D8F"/>
    <w:multiLevelType w:val="hybridMultilevel"/>
    <w:tmpl w:val="42FC3070"/>
    <w:lvl w:ilvl="0" w:tplc="44EA5698">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FC65E4"/>
    <w:multiLevelType w:val="hybridMultilevel"/>
    <w:tmpl w:val="A7C0FEAA"/>
    <w:lvl w:ilvl="0" w:tplc="385807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8271EE2"/>
    <w:multiLevelType w:val="hybridMultilevel"/>
    <w:tmpl w:val="2A08FC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9E4E0C"/>
    <w:multiLevelType w:val="hybridMultilevel"/>
    <w:tmpl w:val="D04C8F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BC56F6F"/>
    <w:multiLevelType w:val="hybridMultilevel"/>
    <w:tmpl w:val="F994567C"/>
    <w:lvl w:ilvl="0" w:tplc="4F665F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0B71116"/>
    <w:multiLevelType w:val="hybridMultilevel"/>
    <w:tmpl w:val="4F5C00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9C31302"/>
    <w:multiLevelType w:val="hybridMultilevel"/>
    <w:tmpl w:val="09DA4860"/>
    <w:lvl w:ilvl="0" w:tplc="9056A268">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073B90"/>
    <w:multiLevelType w:val="hybridMultilevel"/>
    <w:tmpl w:val="66CC41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486A3E"/>
    <w:multiLevelType w:val="hybridMultilevel"/>
    <w:tmpl w:val="106696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2612D03"/>
    <w:multiLevelType w:val="hybridMultilevel"/>
    <w:tmpl w:val="4606A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987C78"/>
    <w:multiLevelType w:val="hybridMultilevel"/>
    <w:tmpl w:val="89DC4A26"/>
    <w:lvl w:ilvl="0" w:tplc="E9981E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E1107D6"/>
    <w:multiLevelType w:val="hybridMultilevel"/>
    <w:tmpl w:val="BF8CF2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867338"/>
    <w:multiLevelType w:val="hybridMultilevel"/>
    <w:tmpl w:val="F3ACB82A"/>
    <w:lvl w:ilvl="0" w:tplc="D3C6D1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3E802B4"/>
    <w:multiLevelType w:val="hybridMultilevel"/>
    <w:tmpl w:val="F254395A"/>
    <w:lvl w:ilvl="0" w:tplc="73366C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4F73332"/>
    <w:multiLevelType w:val="hybridMultilevel"/>
    <w:tmpl w:val="809A20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B0F5F48"/>
    <w:multiLevelType w:val="hybridMultilevel"/>
    <w:tmpl w:val="14DCAB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79553C"/>
    <w:multiLevelType w:val="hybridMultilevel"/>
    <w:tmpl w:val="3F6090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843FFF"/>
    <w:multiLevelType w:val="hybridMultilevel"/>
    <w:tmpl w:val="B0B6B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F672DB"/>
    <w:multiLevelType w:val="hybridMultilevel"/>
    <w:tmpl w:val="02B8BF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1702DB"/>
    <w:multiLevelType w:val="hybridMultilevel"/>
    <w:tmpl w:val="831E7436"/>
    <w:lvl w:ilvl="0" w:tplc="D4C064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77B0C34"/>
    <w:multiLevelType w:val="hybridMultilevel"/>
    <w:tmpl w:val="AC5CBF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103F24"/>
    <w:multiLevelType w:val="hybridMultilevel"/>
    <w:tmpl w:val="221E50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94E7E10"/>
    <w:multiLevelType w:val="hybridMultilevel"/>
    <w:tmpl w:val="B1EACB46"/>
    <w:lvl w:ilvl="0" w:tplc="DA2695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9FB662A"/>
    <w:multiLevelType w:val="hybridMultilevel"/>
    <w:tmpl w:val="7C6EE7C6"/>
    <w:lvl w:ilvl="0" w:tplc="D982E6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CB03F29"/>
    <w:multiLevelType w:val="hybridMultilevel"/>
    <w:tmpl w:val="DC64964C"/>
    <w:lvl w:ilvl="0" w:tplc="5F5CD9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D3A6AD6"/>
    <w:multiLevelType w:val="hybridMultilevel"/>
    <w:tmpl w:val="F050B9CC"/>
    <w:lvl w:ilvl="0" w:tplc="8E864D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E902A63"/>
    <w:multiLevelType w:val="hybridMultilevel"/>
    <w:tmpl w:val="7FD0DE80"/>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26"/>
  </w:num>
  <w:num w:numId="3">
    <w:abstractNumId w:val="11"/>
  </w:num>
  <w:num w:numId="4">
    <w:abstractNumId w:val="17"/>
  </w:num>
  <w:num w:numId="5">
    <w:abstractNumId w:val="30"/>
  </w:num>
  <w:num w:numId="6">
    <w:abstractNumId w:val="8"/>
  </w:num>
  <w:num w:numId="7">
    <w:abstractNumId w:val="19"/>
  </w:num>
  <w:num w:numId="8">
    <w:abstractNumId w:val="23"/>
  </w:num>
  <w:num w:numId="9">
    <w:abstractNumId w:val="5"/>
  </w:num>
  <w:num w:numId="10">
    <w:abstractNumId w:val="32"/>
  </w:num>
  <w:num w:numId="11">
    <w:abstractNumId w:val="33"/>
  </w:num>
  <w:num w:numId="12">
    <w:abstractNumId w:val="6"/>
  </w:num>
  <w:num w:numId="13">
    <w:abstractNumId w:val="28"/>
  </w:num>
  <w:num w:numId="14">
    <w:abstractNumId w:val="3"/>
  </w:num>
  <w:num w:numId="15">
    <w:abstractNumId w:val="27"/>
  </w:num>
  <w:num w:numId="16">
    <w:abstractNumId w:val="0"/>
  </w:num>
  <w:num w:numId="17">
    <w:abstractNumId w:val="38"/>
  </w:num>
  <w:num w:numId="18">
    <w:abstractNumId w:val="10"/>
  </w:num>
  <w:num w:numId="19">
    <w:abstractNumId w:val="14"/>
  </w:num>
  <w:num w:numId="20">
    <w:abstractNumId w:val="21"/>
  </w:num>
  <w:num w:numId="21">
    <w:abstractNumId w:val="4"/>
  </w:num>
  <w:num w:numId="22">
    <w:abstractNumId w:val="36"/>
  </w:num>
  <w:num w:numId="23">
    <w:abstractNumId w:val="16"/>
  </w:num>
  <w:num w:numId="24">
    <w:abstractNumId w:val="13"/>
  </w:num>
  <w:num w:numId="25">
    <w:abstractNumId w:val="24"/>
  </w:num>
  <w:num w:numId="26">
    <w:abstractNumId w:val="25"/>
  </w:num>
  <w:num w:numId="27">
    <w:abstractNumId w:val="35"/>
  </w:num>
  <w:num w:numId="28">
    <w:abstractNumId w:val="22"/>
  </w:num>
  <w:num w:numId="29">
    <w:abstractNumId w:val="34"/>
  </w:num>
  <w:num w:numId="30">
    <w:abstractNumId w:val="31"/>
  </w:num>
  <w:num w:numId="31">
    <w:abstractNumId w:val="37"/>
  </w:num>
  <w:num w:numId="32">
    <w:abstractNumId w:val="1"/>
  </w:num>
  <w:num w:numId="33">
    <w:abstractNumId w:val="9"/>
  </w:num>
  <w:num w:numId="34">
    <w:abstractNumId w:val="29"/>
  </w:num>
  <w:num w:numId="35">
    <w:abstractNumId w:val="2"/>
  </w:num>
  <w:num w:numId="36">
    <w:abstractNumId w:val="15"/>
  </w:num>
  <w:num w:numId="37">
    <w:abstractNumId w:val="7"/>
  </w:num>
  <w:num w:numId="38">
    <w:abstractNumId w:val="12"/>
  </w:num>
  <w:num w:numId="3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6E43E3"/>
    <w:rsid w:val="00021BBC"/>
    <w:rsid w:val="00033ADD"/>
    <w:rsid w:val="000473A2"/>
    <w:rsid w:val="000A374A"/>
    <w:rsid w:val="000C28C3"/>
    <w:rsid w:val="000D05B3"/>
    <w:rsid w:val="000F24E5"/>
    <w:rsid w:val="001436C8"/>
    <w:rsid w:val="00162FE5"/>
    <w:rsid w:val="00166F09"/>
    <w:rsid w:val="00177B3C"/>
    <w:rsid w:val="00186730"/>
    <w:rsid w:val="00187010"/>
    <w:rsid w:val="001A435F"/>
    <w:rsid w:val="001B2C7B"/>
    <w:rsid w:val="001C0C24"/>
    <w:rsid w:val="001F0689"/>
    <w:rsid w:val="0024456A"/>
    <w:rsid w:val="002517E5"/>
    <w:rsid w:val="00253F3E"/>
    <w:rsid w:val="00276554"/>
    <w:rsid w:val="002900A5"/>
    <w:rsid w:val="002C74BD"/>
    <w:rsid w:val="002F0404"/>
    <w:rsid w:val="003419EA"/>
    <w:rsid w:val="003512A9"/>
    <w:rsid w:val="00375F91"/>
    <w:rsid w:val="00381BDD"/>
    <w:rsid w:val="003C4DF9"/>
    <w:rsid w:val="003C54E5"/>
    <w:rsid w:val="003C7E5F"/>
    <w:rsid w:val="004356A2"/>
    <w:rsid w:val="00443027"/>
    <w:rsid w:val="004729B5"/>
    <w:rsid w:val="004769D7"/>
    <w:rsid w:val="0049596D"/>
    <w:rsid w:val="004D053A"/>
    <w:rsid w:val="004D5E86"/>
    <w:rsid w:val="004E56DF"/>
    <w:rsid w:val="00512D3B"/>
    <w:rsid w:val="00514381"/>
    <w:rsid w:val="00520B77"/>
    <w:rsid w:val="00520D0B"/>
    <w:rsid w:val="005327B4"/>
    <w:rsid w:val="005807F2"/>
    <w:rsid w:val="005B114B"/>
    <w:rsid w:val="005B4F84"/>
    <w:rsid w:val="005C2C3A"/>
    <w:rsid w:val="00610C32"/>
    <w:rsid w:val="00640EBA"/>
    <w:rsid w:val="00661850"/>
    <w:rsid w:val="006A73BA"/>
    <w:rsid w:val="006B7B30"/>
    <w:rsid w:val="006C6621"/>
    <w:rsid w:val="006E43E3"/>
    <w:rsid w:val="006F1BCC"/>
    <w:rsid w:val="007005C0"/>
    <w:rsid w:val="0070405D"/>
    <w:rsid w:val="0073214C"/>
    <w:rsid w:val="00742180"/>
    <w:rsid w:val="00745184"/>
    <w:rsid w:val="00763034"/>
    <w:rsid w:val="00793EAC"/>
    <w:rsid w:val="007C4AD8"/>
    <w:rsid w:val="007D741D"/>
    <w:rsid w:val="00805143"/>
    <w:rsid w:val="00806A14"/>
    <w:rsid w:val="00822DFD"/>
    <w:rsid w:val="0085230E"/>
    <w:rsid w:val="0085607A"/>
    <w:rsid w:val="008568B9"/>
    <w:rsid w:val="008842FF"/>
    <w:rsid w:val="0089591B"/>
    <w:rsid w:val="008A1579"/>
    <w:rsid w:val="008D1C3D"/>
    <w:rsid w:val="008D7DBB"/>
    <w:rsid w:val="008E4FD3"/>
    <w:rsid w:val="00907A22"/>
    <w:rsid w:val="00913E9A"/>
    <w:rsid w:val="009B28BC"/>
    <w:rsid w:val="009C6752"/>
    <w:rsid w:val="009E26AD"/>
    <w:rsid w:val="009F29A4"/>
    <w:rsid w:val="00A23060"/>
    <w:rsid w:val="00A3572F"/>
    <w:rsid w:val="00A92B76"/>
    <w:rsid w:val="00AC3817"/>
    <w:rsid w:val="00AD7349"/>
    <w:rsid w:val="00AF0EFF"/>
    <w:rsid w:val="00B205D6"/>
    <w:rsid w:val="00B30D7C"/>
    <w:rsid w:val="00B96588"/>
    <w:rsid w:val="00BB0B6E"/>
    <w:rsid w:val="00BB0EB1"/>
    <w:rsid w:val="00BE75E2"/>
    <w:rsid w:val="00C004D1"/>
    <w:rsid w:val="00C21C8A"/>
    <w:rsid w:val="00C25710"/>
    <w:rsid w:val="00C667D5"/>
    <w:rsid w:val="00C941FB"/>
    <w:rsid w:val="00C951A5"/>
    <w:rsid w:val="00CF6BB8"/>
    <w:rsid w:val="00D21A76"/>
    <w:rsid w:val="00D4513E"/>
    <w:rsid w:val="00D839EB"/>
    <w:rsid w:val="00D9714D"/>
    <w:rsid w:val="00DA619E"/>
    <w:rsid w:val="00DC2044"/>
    <w:rsid w:val="00DF1866"/>
    <w:rsid w:val="00E12531"/>
    <w:rsid w:val="00E168A5"/>
    <w:rsid w:val="00E35C51"/>
    <w:rsid w:val="00E423A1"/>
    <w:rsid w:val="00E44F0C"/>
    <w:rsid w:val="00E6310F"/>
    <w:rsid w:val="00E63935"/>
    <w:rsid w:val="00E64557"/>
    <w:rsid w:val="00E74B97"/>
    <w:rsid w:val="00E75420"/>
    <w:rsid w:val="00E97B93"/>
    <w:rsid w:val="00EB2A3C"/>
    <w:rsid w:val="00ED775E"/>
    <w:rsid w:val="00EF0EDA"/>
    <w:rsid w:val="00F06CD4"/>
    <w:rsid w:val="00F12851"/>
    <w:rsid w:val="00F21637"/>
    <w:rsid w:val="00F35183"/>
    <w:rsid w:val="00F64ED1"/>
    <w:rsid w:val="00F923AE"/>
    <w:rsid w:val="00FA4205"/>
    <w:rsid w:val="00FB120D"/>
    <w:rsid w:val="00FD47A2"/>
    <w:rsid w:val="00FD6B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14D"/>
  </w:style>
  <w:style w:type="paragraph" w:styleId="Heading1">
    <w:name w:val="heading 1"/>
    <w:basedOn w:val="Normal"/>
    <w:next w:val="Normal"/>
    <w:qFormat/>
    <w:rsid w:val="00D9714D"/>
    <w:pPr>
      <w:keepNext/>
      <w:widowControl w:val="0"/>
      <w:jc w:val="center"/>
      <w:outlineLvl w:val="0"/>
    </w:pPr>
    <w:rPr>
      <w:sz w:val="24"/>
    </w:rPr>
  </w:style>
  <w:style w:type="paragraph" w:styleId="Heading2">
    <w:name w:val="heading 2"/>
    <w:basedOn w:val="Normal"/>
    <w:next w:val="Normal"/>
    <w:qFormat/>
    <w:rsid w:val="00D9714D"/>
    <w:pPr>
      <w:keepNext/>
      <w:widowControl w:val="0"/>
      <w:tabs>
        <w:tab w:val="left" w:pos="429"/>
        <w:tab w:val="left" w:pos="879"/>
      </w:tabs>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714D"/>
    <w:pPr>
      <w:tabs>
        <w:tab w:val="center" w:pos="4320"/>
        <w:tab w:val="right" w:pos="8640"/>
      </w:tabs>
    </w:pPr>
  </w:style>
  <w:style w:type="paragraph" w:styleId="Footer">
    <w:name w:val="footer"/>
    <w:basedOn w:val="Normal"/>
    <w:rsid w:val="00D9714D"/>
    <w:pPr>
      <w:tabs>
        <w:tab w:val="center" w:pos="4320"/>
        <w:tab w:val="right" w:pos="8640"/>
      </w:tabs>
    </w:pPr>
  </w:style>
  <w:style w:type="paragraph" w:styleId="BalloonText">
    <w:name w:val="Balloon Text"/>
    <w:basedOn w:val="Normal"/>
    <w:semiHidden/>
    <w:rsid w:val="00AF0EFF"/>
    <w:rPr>
      <w:rFonts w:ascii="Tahoma" w:hAnsi="Tahoma" w:cs="Tahoma"/>
      <w:sz w:val="16"/>
      <w:szCs w:val="16"/>
    </w:rPr>
  </w:style>
  <w:style w:type="paragraph" w:styleId="ListParagraph">
    <w:name w:val="List Paragraph"/>
    <w:basedOn w:val="Normal"/>
    <w:uiPriority w:val="34"/>
    <w:qFormat/>
    <w:rsid w:val="00F923A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1210</Words>
  <Characters>6902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001</vt:lpstr>
    </vt:vector>
  </TitlesOfParts>
  <Company>NSR</Company>
  <LinksUpToDate>false</LinksUpToDate>
  <CharactersWithSpaces>8096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001</dc:title>
  <dc:creator>Luchino Castagno</dc:creator>
  <cp:lastModifiedBy>Administrator</cp:lastModifiedBy>
  <cp:revision>2</cp:revision>
  <cp:lastPrinted>2019-02-26T16:29:00Z</cp:lastPrinted>
  <dcterms:created xsi:type="dcterms:W3CDTF">2019-02-26T17:28:00Z</dcterms:created>
  <dcterms:modified xsi:type="dcterms:W3CDTF">2019-02-26T17:28:00Z</dcterms:modified>
</cp:coreProperties>
</file>